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66EFD" w14:textId="682C35C2"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E8605A">
        <w:rPr>
          <w:rFonts w:ascii="OfficinaSansITCPro Book" w:eastAsia="OfficinaSansITCPro Book" w:hAnsi="OfficinaSansITCPro Book" w:cs="OfficinaSansITCPro Book"/>
        </w:rPr>
        <w:t>2</w:t>
      </w:r>
      <w:r w:rsidR="009126E7">
        <w:rPr>
          <w:rFonts w:ascii="OfficinaSansITCPro Book" w:eastAsia="OfficinaSansITCPro Book" w:hAnsi="OfficinaSansITCPro Book" w:cs="OfficinaSansITCPro Book"/>
        </w:rPr>
        <w:t>8</w:t>
      </w:r>
      <w:r w:rsidR="00B109AF">
        <w:rPr>
          <w:rFonts w:ascii="OfficinaSansITCPro Book" w:eastAsia="OfficinaSansITCPro Book" w:hAnsi="OfficinaSansITCPro Book" w:cs="OfficinaSansITCPro Book"/>
        </w:rPr>
        <w:t xml:space="preserve">. </w:t>
      </w:r>
      <w:r w:rsidR="00196E14">
        <w:rPr>
          <w:rFonts w:ascii="OfficinaSansITCPro Book" w:eastAsia="OfficinaSansITCPro Book" w:hAnsi="OfficinaSansITCPro Book" w:cs="OfficinaSansITCPro Book"/>
        </w:rPr>
        <w:t>August</w:t>
      </w:r>
      <w:r w:rsidRPr="00515245">
        <w:rPr>
          <w:rFonts w:ascii="OfficinaSansITCPro Book" w:eastAsia="OfficinaSansITCPro Book" w:hAnsi="OfficinaSansITCPro Book" w:cs="OfficinaSansITCPro Book"/>
        </w:rPr>
        <w:t xml:space="preserve"> 2018</w:t>
      </w:r>
    </w:p>
    <w:p w14:paraId="1B3141D1" w14:textId="05C34B63" w:rsidR="00910B09" w:rsidRDefault="00910B09" w:rsidP="00451F7C">
      <w:pPr>
        <w:spacing w:line="360" w:lineRule="auto"/>
        <w:jc w:val="both"/>
        <w:rPr>
          <w:rFonts w:ascii="OfficinaSansITCPro Book" w:eastAsia="OfficinaSansITCPro Book" w:hAnsi="OfficinaSansITCPro Book" w:cs="OfficinaSansITCPro Book"/>
          <w:b/>
          <w:sz w:val="26"/>
        </w:rPr>
      </w:pPr>
      <w:r>
        <w:rPr>
          <w:rFonts w:ascii="OfficinaSansITCPro Book" w:eastAsia="OfficinaSansITCPro Book" w:hAnsi="OfficinaSansITCPro Book" w:cs="OfficinaSansITCPro Book"/>
          <w:b/>
          <w:sz w:val="26"/>
        </w:rPr>
        <w:t>Neuseeland und USA beliebteste Wohnmobil-Reiseziele</w:t>
      </w:r>
      <w:r w:rsidR="00EB76FC">
        <w:rPr>
          <w:rFonts w:ascii="OfficinaSansITCPro Book" w:eastAsia="OfficinaSansITCPro Book" w:hAnsi="OfficinaSansITCPro Book" w:cs="OfficinaSansITCPro Book"/>
          <w:b/>
          <w:sz w:val="26"/>
        </w:rPr>
        <w:t xml:space="preserve"> bei</w:t>
      </w:r>
      <w:r w:rsidR="00EB76FC" w:rsidRPr="00EB76FC">
        <w:rPr>
          <w:rFonts w:ascii="OfficinaSansITCPro Book" w:eastAsia="OfficinaSansITCPro Book" w:hAnsi="OfficinaSansITCPro Book" w:cs="OfficinaSansITCPro Book"/>
          <w:b/>
          <w:sz w:val="26"/>
        </w:rPr>
        <w:t xml:space="preserve"> </w:t>
      </w:r>
      <w:r w:rsidR="00EB76FC">
        <w:rPr>
          <w:rFonts w:ascii="OfficinaSansITCPro Book" w:eastAsia="OfficinaSansITCPro Book" w:hAnsi="OfficinaSansITCPro Book" w:cs="OfficinaSansITCPro Book"/>
          <w:b/>
          <w:sz w:val="26"/>
        </w:rPr>
        <w:t>CamperDays</w:t>
      </w:r>
    </w:p>
    <w:p w14:paraId="6C953824" w14:textId="2E8807B0" w:rsidR="00695201" w:rsidRDefault="00437031" w:rsidP="00695201">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Kunden des Online-Reisebüros CamperDays haben die Wahl zwischen</w:t>
      </w:r>
      <w:r w:rsidRPr="00437031">
        <w:rPr>
          <w:rFonts w:ascii="OfficinaSansITCPro Book" w:eastAsia="OfficinaSansITCPro Book" w:hAnsi="OfficinaSansITCPro Book" w:cs="OfficinaSansITCPro Book"/>
        </w:rPr>
        <w:t xml:space="preserve"> 24 Länder</w:t>
      </w:r>
      <w:r>
        <w:rPr>
          <w:rFonts w:ascii="OfficinaSansITCPro Book" w:eastAsia="OfficinaSansITCPro Book" w:hAnsi="OfficinaSansITCPro Book" w:cs="OfficinaSansITCPro Book"/>
        </w:rPr>
        <w:t>n</w:t>
      </w:r>
      <w:r w:rsidRPr="00437031">
        <w:rPr>
          <w:rFonts w:ascii="OfficinaSansITCPro Book" w:eastAsia="OfficinaSansITCPro Book" w:hAnsi="OfficinaSansITCPro Book" w:cs="OfficinaSansITCPro Book"/>
        </w:rPr>
        <w:t xml:space="preserve"> auf vier Kontinenten</w:t>
      </w:r>
      <w:r>
        <w:rPr>
          <w:rFonts w:ascii="OfficinaSansITCPro Book" w:eastAsia="OfficinaSansITCPro Book" w:hAnsi="OfficinaSansITCPro Book" w:cs="OfficinaSansITCPro Book"/>
        </w:rPr>
        <w:t>. Darunter gibt es klare Favoriten</w:t>
      </w:r>
      <w:r w:rsidR="00FD7FC1">
        <w:rPr>
          <w:rFonts w:ascii="OfficinaSansITCPro Book" w:eastAsia="OfficinaSansITCPro Book" w:hAnsi="OfficinaSansITCPro Book" w:cs="OfficinaSansITCPro Book"/>
        </w:rPr>
        <w:t xml:space="preserve"> für den Urlaub mit dem Wohnmobil oder Camper</w:t>
      </w:r>
      <w:r>
        <w:rPr>
          <w:rFonts w:ascii="OfficinaSansITCPro Book" w:eastAsia="OfficinaSansITCPro Book" w:hAnsi="OfficinaSansITCPro Book" w:cs="OfficinaSansITCPro Book"/>
        </w:rPr>
        <w:t xml:space="preserve">: </w:t>
      </w:r>
      <w:r w:rsidR="00FD7FC1">
        <w:rPr>
          <w:rFonts w:ascii="OfficinaSansITCPro Book" w:eastAsia="OfficinaSansITCPro Book" w:hAnsi="OfficinaSansITCPro Book" w:cs="OfficinaSansITCPro Book"/>
        </w:rPr>
        <w:t>D</w:t>
      </w:r>
      <w:r w:rsidR="00F14F28">
        <w:rPr>
          <w:rFonts w:ascii="OfficinaSansITCPro Book" w:eastAsia="OfficinaSansITCPro Book" w:hAnsi="OfficinaSansITCPro Book" w:cs="OfficinaSansITCPro Book"/>
        </w:rPr>
        <w:t>ieses Jahr haben d</w:t>
      </w:r>
      <w:r>
        <w:rPr>
          <w:rFonts w:ascii="OfficinaSansITCPro Book" w:eastAsia="OfficinaSansITCPro Book" w:hAnsi="OfficinaSansITCPro Book" w:cs="OfficinaSansITCPro Book"/>
        </w:rPr>
        <w:t xml:space="preserve">ie meisten Reisenden ein </w:t>
      </w:r>
      <w:r w:rsidR="00FD7FC1">
        <w:rPr>
          <w:rFonts w:ascii="OfficinaSansITCPro Book" w:eastAsia="OfficinaSansITCPro Book" w:hAnsi="OfficinaSansITCPro Book" w:cs="OfficinaSansITCPro Book"/>
        </w:rPr>
        <w:t>Fahrzeug</w:t>
      </w:r>
      <w:r>
        <w:rPr>
          <w:rFonts w:ascii="OfficinaSansITCPro Book" w:eastAsia="OfficinaSansITCPro Book" w:hAnsi="OfficinaSansITCPro Book" w:cs="OfficinaSansITCPro Book"/>
        </w:rPr>
        <w:t xml:space="preserve"> im neuseeländischen Auckland angemietet, gefolgt</w:t>
      </w:r>
      <w:r w:rsidR="00910B09">
        <w:rPr>
          <w:rFonts w:ascii="OfficinaSansITCPro Book" w:eastAsia="OfficinaSansITCPro Book" w:hAnsi="OfficinaSansITCPro Book" w:cs="OfficinaSansITCPro Book"/>
        </w:rPr>
        <w:t xml:space="preserve"> von den US-Hochburgen</w:t>
      </w:r>
      <w:r>
        <w:rPr>
          <w:rFonts w:ascii="OfficinaSansITCPro Book" w:eastAsia="OfficinaSansITCPro Book" w:hAnsi="OfficinaSansITCPro Book" w:cs="OfficinaSansITCPro Book"/>
        </w:rPr>
        <w:t xml:space="preserve"> San Francisco und Los Angeles.</w:t>
      </w:r>
      <w:r w:rsidR="00910B09">
        <w:rPr>
          <w:rFonts w:ascii="OfficinaSansITCPro Book" w:eastAsia="OfficinaSansITCPro Book" w:hAnsi="OfficinaSansITCPro Book" w:cs="OfficinaSansITCPro Book"/>
        </w:rPr>
        <w:t xml:space="preserve"> </w:t>
      </w:r>
    </w:p>
    <w:p w14:paraId="43B9EF1C" w14:textId="339BC800" w:rsidR="00F14F28" w:rsidRPr="001C5024" w:rsidRDefault="00FD7FC1" w:rsidP="00F14F28">
      <w:pPr>
        <w:spacing w:line="360" w:lineRule="auto"/>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Schottland</w:t>
      </w:r>
      <w:r w:rsidR="00F14F28" w:rsidRPr="001C5024">
        <w:rPr>
          <w:rFonts w:ascii="OfficinaSansITCPro Book" w:eastAsia="OfficinaSansITCPro Book" w:hAnsi="OfficinaSansITCPro Book" w:cs="OfficinaSansITCPro Book"/>
          <w:b/>
          <w:bCs/>
        </w:rPr>
        <w:t xml:space="preserve"> </w:t>
      </w:r>
      <w:r w:rsidR="00F14F28">
        <w:rPr>
          <w:rFonts w:ascii="OfficinaSansITCPro Book" w:eastAsia="OfficinaSansITCPro Book" w:hAnsi="OfficinaSansITCPro Book" w:cs="OfficinaSansITCPro Book"/>
          <w:b/>
          <w:bCs/>
        </w:rPr>
        <w:t>und Nordamerika gewinnen</w:t>
      </w:r>
      <w:r w:rsidR="00F14F28" w:rsidRPr="001C5024">
        <w:rPr>
          <w:rFonts w:ascii="OfficinaSansITCPro Book" w:eastAsia="OfficinaSansITCPro Book" w:hAnsi="OfficinaSansITCPro Book" w:cs="OfficinaSansITCPro Book"/>
          <w:b/>
          <w:bCs/>
        </w:rPr>
        <w:t xml:space="preserve"> an Beliebtheit </w:t>
      </w:r>
    </w:p>
    <w:p w14:paraId="4F16D21F" w14:textId="310ED51B" w:rsidR="00F14F28" w:rsidRPr="0080475A" w:rsidRDefault="00F14F28" w:rsidP="00F14F28">
      <w:pPr>
        <w:spacing w:line="360" w:lineRule="auto"/>
        <w:rPr>
          <w:rFonts w:ascii="OfficinaSansITCPro Book" w:eastAsia="OfficinaSansITCPro Book" w:hAnsi="OfficinaSansITCPro Book" w:cs="OfficinaSansITCPro Book"/>
          <w:bCs/>
        </w:rPr>
      </w:pPr>
      <w:r w:rsidRPr="0080475A">
        <w:rPr>
          <w:rFonts w:ascii="OfficinaSansITCPro Book" w:eastAsia="OfficinaSansITCPro Book" w:hAnsi="OfficinaSansITCPro Book" w:cs="OfficinaSansITCPro Book"/>
          <w:bCs/>
        </w:rPr>
        <w:t xml:space="preserve">Der größte Gewinner </w:t>
      </w:r>
      <w:r w:rsidR="00FD7FC1">
        <w:rPr>
          <w:rFonts w:ascii="OfficinaSansITCPro Book" w:eastAsia="OfficinaSansITCPro Book" w:hAnsi="OfficinaSansITCPro Book" w:cs="OfficinaSansITCPro Book"/>
          <w:bCs/>
        </w:rPr>
        <w:t xml:space="preserve">in der Gunst der Reisenden </w:t>
      </w:r>
      <w:r w:rsidRPr="0080475A">
        <w:rPr>
          <w:rFonts w:ascii="OfficinaSansITCPro Book" w:eastAsia="OfficinaSansITCPro Book" w:hAnsi="OfficinaSansITCPro Book" w:cs="OfficinaSansITCPro Book"/>
          <w:bCs/>
        </w:rPr>
        <w:t>ist</w:t>
      </w:r>
      <w:r>
        <w:rPr>
          <w:rFonts w:ascii="OfficinaSansITCPro Book" w:eastAsia="OfficinaSansITCPro Book" w:hAnsi="OfficinaSansITCPro Book" w:cs="OfficinaSansITCPro Book"/>
          <w:bCs/>
        </w:rPr>
        <w:t xml:space="preserve"> das schottische</w:t>
      </w:r>
      <w:r w:rsidRPr="0080475A">
        <w:rPr>
          <w:rFonts w:ascii="OfficinaSansITCPro Book" w:eastAsia="OfficinaSansITCPro Book" w:hAnsi="OfficinaSansITCPro Book" w:cs="OfficinaSansITCPro Book"/>
          <w:bCs/>
        </w:rPr>
        <w:t xml:space="preserve"> Edinburgh, welches von Platz 19 im letzten Jahr auf Platz 9 </w:t>
      </w:r>
      <w:r w:rsidR="009126E7">
        <w:rPr>
          <w:rFonts w:ascii="OfficinaSansITCPro Book" w:eastAsia="OfficinaSansITCPro Book" w:hAnsi="OfficinaSansITCPro Book" w:cs="OfficinaSansITCPro Book"/>
          <w:bCs/>
        </w:rPr>
        <w:t>aufsteigt und</w:t>
      </w:r>
      <w:r w:rsidRPr="0080475A">
        <w:rPr>
          <w:rFonts w:ascii="OfficinaSansITCPro Book" w:eastAsia="OfficinaSansITCPro Book" w:hAnsi="OfficinaSansITCPro Book" w:cs="OfficinaSansITCPro Book"/>
          <w:bCs/>
        </w:rPr>
        <w:t xml:space="preserve"> damit den Trend als neue Boom-Destination bestätigt. </w:t>
      </w:r>
      <w:r>
        <w:rPr>
          <w:rFonts w:ascii="OfficinaSansITCPro Book" w:eastAsia="OfficinaSansITCPro Book" w:hAnsi="OfficinaSansITCPro Book" w:cs="OfficinaSansITCPro Book"/>
          <w:bCs/>
        </w:rPr>
        <w:t>Mit</w:t>
      </w:r>
      <w:r w:rsidRPr="0080475A">
        <w:rPr>
          <w:rFonts w:ascii="OfficinaSansITCPro Book" w:eastAsia="OfficinaSansITCPro Book" w:hAnsi="OfficinaSansITCPro Book" w:cs="OfficinaSansITCPro Book"/>
          <w:bCs/>
        </w:rPr>
        <w:t> Los Angeles (von 7 auf 3), Las Vegas (von 9 auf 4) und Vancouver (von 11 auf 7</w:t>
      </w:r>
      <w:r w:rsidRPr="008F79B1">
        <w:rPr>
          <w:rFonts w:ascii="OfficinaSansITCPro Book" w:eastAsia="OfficinaSansITCPro Book" w:hAnsi="OfficinaSansITCPro Book" w:cs="OfficinaSansITCPro Book"/>
          <w:bCs/>
        </w:rPr>
        <w:t xml:space="preserve">) </w:t>
      </w:r>
      <w:r w:rsidR="009126E7" w:rsidRPr="008F79B1">
        <w:rPr>
          <w:rFonts w:ascii="OfficinaSansITCPro Book" w:eastAsia="OfficinaSansITCPro Book" w:hAnsi="OfficinaSansITCPro Book" w:cs="OfficinaSansITCPro Book"/>
          <w:bCs/>
        </w:rPr>
        <w:t>legen</w:t>
      </w:r>
      <w:r w:rsidRPr="008F79B1">
        <w:rPr>
          <w:rFonts w:ascii="OfficinaSansITCPro Book" w:eastAsia="OfficinaSansITCPro Book" w:hAnsi="OfficinaSansITCPro Book" w:cs="OfficinaSansITCPro Book"/>
          <w:bCs/>
        </w:rPr>
        <w:t xml:space="preserve"> auch Destinationen in Nordamerika kräftig zu. Trotz </w:t>
      </w:r>
      <w:r w:rsidR="00375724" w:rsidRPr="008F79B1">
        <w:rPr>
          <w:rFonts w:ascii="OfficinaSansITCPro Book" w:eastAsia="OfficinaSansITCPro Book" w:hAnsi="OfficinaSansITCPro Book" w:cs="OfficinaSansITCPro Book"/>
          <w:bCs/>
        </w:rPr>
        <w:t>der verstärkten Nachfrage</w:t>
      </w:r>
      <w:r w:rsidRPr="008F79B1">
        <w:rPr>
          <w:rFonts w:ascii="OfficinaSansITCPro Book" w:eastAsia="OfficinaSansITCPro Book" w:hAnsi="OfficinaSansITCPro Book" w:cs="OfficinaSansITCPro Book"/>
          <w:bCs/>
        </w:rPr>
        <w:t xml:space="preserve"> </w:t>
      </w:r>
      <w:r w:rsidR="00EB76FC" w:rsidRPr="008F79B1">
        <w:rPr>
          <w:rFonts w:ascii="OfficinaSansITCPro Book" w:eastAsia="OfficinaSansITCPro Book" w:hAnsi="OfficinaSansITCPro Book" w:cs="OfficinaSansITCPro Book"/>
          <w:bCs/>
        </w:rPr>
        <w:t>steigen</w:t>
      </w:r>
      <w:r w:rsidRPr="008F79B1">
        <w:rPr>
          <w:rFonts w:ascii="OfficinaSansITCPro Book" w:eastAsia="OfficinaSansITCPro Book" w:hAnsi="OfficinaSansITCPro Book" w:cs="OfficinaSansITCPro Book"/>
          <w:bCs/>
        </w:rPr>
        <w:t xml:space="preserve"> die australischen </w:t>
      </w:r>
      <w:r w:rsidR="00EB76FC" w:rsidRPr="008F79B1">
        <w:rPr>
          <w:rFonts w:ascii="OfficinaSansITCPro Book" w:eastAsia="OfficinaSansITCPro Book" w:hAnsi="OfficinaSansITCPro Book" w:cs="OfficinaSansITCPro Book"/>
          <w:bCs/>
        </w:rPr>
        <w:t>Metropolen</w:t>
      </w:r>
      <w:r w:rsidRPr="008F79B1">
        <w:rPr>
          <w:rFonts w:ascii="OfficinaSansITCPro Book" w:eastAsia="OfficinaSansITCPro Book" w:hAnsi="OfficinaSansITCPro Book" w:cs="OfficinaSansITCPro Book"/>
          <w:bCs/>
        </w:rPr>
        <w:t xml:space="preserve"> Sydney (von 2 auf 5) und Perth (von 5 auf 8) </w:t>
      </w:r>
      <w:r w:rsidR="00EB76FC" w:rsidRPr="008F79B1">
        <w:rPr>
          <w:rFonts w:ascii="OfficinaSansITCPro Book" w:eastAsia="OfficinaSansITCPro Book" w:hAnsi="OfficinaSansITCPro Book" w:cs="OfficinaSansITCPro Book"/>
          <w:bCs/>
        </w:rPr>
        <w:t>ab</w:t>
      </w:r>
      <w:r w:rsidRPr="008F79B1">
        <w:rPr>
          <w:rFonts w:ascii="OfficinaSansITCPro Book" w:eastAsia="OfficinaSansITCPro Book" w:hAnsi="OfficinaSansITCPro Book" w:cs="OfficinaSansITCPro Book"/>
          <w:bCs/>
        </w:rPr>
        <w:t>. </w:t>
      </w:r>
      <w:r w:rsidR="00660BE7" w:rsidRPr="008F79B1">
        <w:rPr>
          <w:rFonts w:ascii="OfficinaSansITCPro Book" w:eastAsia="OfficinaSansITCPro Book" w:hAnsi="OfficinaSansITCPro Book" w:cs="OfficinaSansITCPro Book"/>
          <w:bCs/>
        </w:rPr>
        <w:t xml:space="preserve">Brisbane (von 6 auf 11) und </w:t>
      </w:r>
      <w:r w:rsidR="00993BF0" w:rsidRPr="008F79B1">
        <w:rPr>
          <w:rFonts w:ascii="OfficinaSansITCPro Book" w:eastAsia="OfficinaSansITCPro Book" w:hAnsi="OfficinaSansITCPro Book" w:cs="OfficinaSansITCPro Book"/>
          <w:bCs/>
        </w:rPr>
        <w:t xml:space="preserve">die isländische Hauptstadt </w:t>
      </w:r>
      <w:r w:rsidR="00660BE7" w:rsidRPr="008F79B1">
        <w:rPr>
          <w:rFonts w:ascii="OfficinaSansITCPro Book" w:eastAsia="OfficinaSansITCPro Book" w:hAnsi="OfficinaSansITCPro Book" w:cs="OfficinaSansITCPro Book"/>
          <w:bCs/>
        </w:rPr>
        <w:t>Reykjavik</w:t>
      </w:r>
      <w:r w:rsidR="00660BE7" w:rsidRPr="0080475A">
        <w:rPr>
          <w:rFonts w:ascii="OfficinaSansITCPro Book" w:eastAsia="OfficinaSansITCPro Book" w:hAnsi="OfficinaSansITCPro Book" w:cs="OfficinaSansITCPro Book"/>
          <w:bCs/>
        </w:rPr>
        <w:t xml:space="preserve"> (von 10 auf 13)</w:t>
      </w:r>
      <w:r w:rsidR="00660BE7">
        <w:rPr>
          <w:rFonts w:ascii="OfficinaSansITCPro Book" w:eastAsia="OfficinaSansITCPro Book" w:hAnsi="OfficinaSansITCPro Book" w:cs="OfficinaSansITCPro Book"/>
          <w:bCs/>
        </w:rPr>
        <w:t xml:space="preserve"> haben es dieses Jahr nicht mehr in die</w:t>
      </w:r>
      <w:r w:rsidRPr="0080475A">
        <w:rPr>
          <w:rFonts w:ascii="OfficinaSansITCPro Book" w:eastAsia="OfficinaSansITCPro Book" w:hAnsi="OfficinaSansITCPro Book" w:cs="OfficinaSansITCPro Book"/>
          <w:bCs/>
        </w:rPr>
        <w:t xml:space="preserve"> Top 10 </w:t>
      </w:r>
      <w:r w:rsidR="00660BE7">
        <w:rPr>
          <w:rFonts w:ascii="OfficinaSansITCPro Book" w:eastAsia="OfficinaSansITCPro Book" w:hAnsi="OfficinaSansITCPro Book" w:cs="OfficinaSansITCPro Book"/>
          <w:bCs/>
        </w:rPr>
        <w:t>geschafft</w:t>
      </w:r>
      <w:r w:rsidRPr="0080475A">
        <w:rPr>
          <w:rFonts w:ascii="OfficinaSansITCPro Book" w:eastAsia="OfficinaSansITCPro Book" w:hAnsi="OfficinaSansITCPro Book" w:cs="OfficinaSansITCPro Book"/>
          <w:bCs/>
        </w:rPr>
        <w:t>. </w:t>
      </w:r>
      <w:bookmarkStart w:id="0" w:name="_GoBack"/>
      <w:bookmarkEnd w:id="0"/>
    </w:p>
    <w:p w14:paraId="3987DE02" w14:textId="21C3356F" w:rsidR="00F14F28" w:rsidRPr="00313E1C" w:rsidRDefault="00F14F28" w:rsidP="00F14F28">
      <w:pPr>
        <w:spacing w:line="360" w:lineRule="auto"/>
        <w:jc w:val="both"/>
        <w:rPr>
          <w:rFonts w:ascii="OfficinaSansITCPro Book" w:eastAsia="OfficinaSansITCPro Book" w:hAnsi="OfficinaSansITCPro Book" w:cs="OfficinaSansITCPro Book"/>
          <w:b/>
          <w:bCs/>
        </w:rPr>
      </w:pPr>
      <w:r w:rsidRPr="00313E1C">
        <w:rPr>
          <w:rFonts w:ascii="OfficinaSansITCPro Book" w:eastAsia="OfficinaSansITCPro Book" w:hAnsi="OfficinaSansITCPro Book" w:cs="OfficinaSansITCPro Book"/>
          <w:b/>
          <w:bCs/>
        </w:rPr>
        <w:t xml:space="preserve">Portugal </w:t>
      </w:r>
      <w:r w:rsidR="00660BE7">
        <w:rPr>
          <w:rFonts w:ascii="OfficinaSansITCPro Book" w:eastAsia="OfficinaSansITCPro Book" w:hAnsi="OfficinaSansITCPro Book" w:cs="OfficinaSansITCPro Book"/>
          <w:b/>
          <w:bCs/>
        </w:rPr>
        <w:t>zieht immer mehr Wohnmobil-Reisende an</w:t>
      </w:r>
    </w:p>
    <w:p w14:paraId="2C5CB809" w14:textId="3705A92F" w:rsidR="00F14F28" w:rsidRPr="0080475A" w:rsidRDefault="00F14F28" w:rsidP="00F14F28">
      <w:pPr>
        <w:spacing w:line="360" w:lineRule="auto"/>
        <w:jc w:val="both"/>
        <w:rPr>
          <w:rFonts w:ascii="OfficinaSansITCPro Book" w:eastAsia="OfficinaSansITCPro Book" w:hAnsi="OfficinaSansITCPro Book" w:cs="OfficinaSansITCPro Book"/>
          <w:bCs/>
        </w:rPr>
      </w:pPr>
      <w:r w:rsidRPr="0080475A">
        <w:rPr>
          <w:rFonts w:ascii="OfficinaSansITCPro Book" w:eastAsia="OfficinaSansITCPro Book" w:hAnsi="OfficinaSansITCPro Book" w:cs="OfficinaSansITCPro Book"/>
          <w:bCs/>
        </w:rPr>
        <w:t xml:space="preserve">Portugal </w:t>
      </w:r>
      <w:r>
        <w:rPr>
          <w:rFonts w:ascii="OfficinaSansITCPro Book" w:eastAsia="OfficinaSansITCPro Book" w:hAnsi="OfficinaSansITCPro Book" w:cs="OfficinaSansITCPro Book"/>
          <w:bCs/>
        </w:rPr>
        <w:t xml:space="preserve">wird </w:t>
      </w:r>
      <w:r w:rsidR="00FD7FC1">
        <w:rPr>
          <w:rFonts w:ascii="OfficinaSansITCPro Book" w:eastAsia="OfficinaSansITCPro Book" w:hAnsi="OfficinaSansITCPro Book" w:cs="OfficinaSansITCPro Book"/>
          <w:bCs/>
        </w:rPr>
        <w:t>bei</w:t>
      </w:r>
      <w:r>
        <w:rPr>
          <w:rFonts w:ascii="OfficinaSansITCPro Book" w:eastAsia="OfficinaSansITCPro Book" w:hAnsi="OfficinaSansITCPro Book" w:cs="OfficinaSansITCPro Book"/>
          <w:bCs/>
        </w:rPr>
        <w:t xml:space="preserve"> Wohnmobil-Mietern immer</w:t>
      </w:r>
      <w:r w:rsidRPr="0080475A">
        <w:rPr>
          <w:rFonts w:ascii="OfficinaSansITCPro Book" w:eastAsia="OfficinaSansITCPro Book" w:hAnsi="OfficinaSansITCPro Book" w:cs="OfficinaSansITCPro Book"/>
          <w:bCs/>
        </w:rPr>
        <w:t xml:space="preserve"> beliebter und verzeichnet</w:t>
      </w:r>
      <w:r>
        <w:rPr>
          <w:rFonts w:ascii="OfficinaSansITCPro Book" w:eastAsia="OfficinaSansITCPro Book" w:hAnsi="OfficinaSansITCPro Book" w:cs="OfficinaSansITCPro Book"/>
          <w:bCs/>
        </w:rPr>
        <w:t xml:space="preserve"> von 2017 auf 2018</w:t>
      </w:r>
      <w:r w:rsidRPr="0080475A">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ein</w:t>
      </w:r>
      <w:r w:rsidRPr="0080475A">
        <w:rPr>
          <w:rFonts w:ascii="OfficinaSansITCPro Book" w:eastAsia="OfficinaSansITCPro Book" w:hAnsi="OfficinaSansITCPro Book" w:cs="OfficinaSansITCPro Book"/>
          <w:bCs/>
        </w:rPr>
        <w:t xml:space="preserve"> Buchungswachstum von 20 </w:t>
      </w:r>
      <w:r>
        <w:rPr>
          <w:rFonts w:ascii="OfficinaSansITCPro Book" w:eastAsia="OfficinaSansITCPro Book" w:hAnsi="OfficinaSansITCPro Book" w:cs="OfficinaSansITCPro Book"/>
          <w:bCs/>
        </w:rPr>
        <w:t>Prozent</w:t>
      </w:r>
      <w:r w:rsidRPr="0080475A">
        <w:rPr>
          <w:rFonts w:ascii="OfficinaSansITCPro Book" w:eastAsia="OfficinaSansITCPro Book" w:hAnsi="OfficinaSansITCPro Book" w:cs="OfficinaSansITCPro Book"/>
          <w:bCs/>
        </w:rPr>
        <w:t>. </w:t>
      </w:r>
      <w:r>
        <w:rPr>
          <w:rFonts w:ascii="OfficinaSansITCPro Book" w:eastAsia="OfficinaSansITCPro Book" w:hAnsi="OfficinaSansITCPro Book" w:cs="OfficinaSansITCPro Book"/>
          <w:bCs/>
        </w:rPr>
        <w:t xml:space="preserve">Die häufigste Anmietstation ist Lissabon, gefolgt von Porto und Faro. Die </w:t>
      </w:r>
      <w:r w:rsidR="00993BF0">
        <w:rPr>
          <w:rFonts w:ascii="OfficinaSansITCPro Book" w:eastAsia="OfficinaSansITCPro Book" w:hAnsi="OfficinaSansITCPro Book" w:cs="OfficinaSansITCPro Book"/>
          <w:bCs/>
        </w:rPr>
        <w:t>Z</w:t>
      </w:r>
      <w:r>
        <w:rPr>
          <w:rFonts w:ascii="OfficinaSansITCPro Book" w:eastAsia="OfficinaSansITCPro Book" w:hAnsi="OfficinaSansITCPro Book" w:cs="OfficinaSansITCPro Book"/>
          <w:bCs/>
        </w:rPr>
        <w:t xml:space="preserve">weit- und </w:t>
      </w:r>
      <w:r w:rsidR="00993BF0">
        <w:rPr>
          <w:rFonts w:ascii="OfficinaSansITCPro Book" w:eastAsia="OfficinaSansITCPro Book" w:hAnsi="OfficinaSansITCPro Book" w:cs="OfficinaSansITCPro Book"/>
          <w:bCs/>
        </w:rPr>
        <w:t>D</w:t>
      </w:r>
      <w:r>
        <w:rPr>
          <w:rFonts w:ascii="OfficinaSansITCPro Book" w:eastAsia="OfficinaSansITCPro Book" w:hAnsi="OfficinaSansITCPro Book" w:cs="OfficinaSansITCPro Book"/>
          <w:bCs/>
        </w:rPr>
        <w:t>rittplatzierten holen</w:t>
      </w:r>
      <w:r w:rsidRPr="0080475A">
        <w:rPr>
          <w:rFonts w:ascii="OfficinaSansITCPro Book" w:eastAsia="OfficinaSansITCPro Book" w:hAnsi="OfficinaSansITCPro Book" w:cs="OfficinaSansITCPro Book"/>
          <w:bCs/>
        </w:rPr>
        <w:t xml:space="preserve"> kräftig auf und schl</w:t>
      </w:r>
      <w:r>
        <w:rPr>
          <w:rFonts w:ascii="OfficinaSansITCPro Book" w:eastAsia="OfficinaSansITCPro Book" w:hAnsi="OfficinaSansITCPro Book" w:cs="OfficinaSansITCPro Book"/>
          <w:bCs/>
        </w:rPr>
        <w:t>ie</w:t>
      </w:r>
      <w:r w:rsidRPr="0080475A">
        <w:rPr>
          <w:rFonts w:ascii="OfficinaSansITCPro Book" w:eastAsia="OfficinaSansITCPro Book" w:hAnsi="OfficinaSansITCPro Book" w:cs="OfficinaSansITCPro Book"/>
          <w:bCs/>
        </w:rPr>
        <w:t xml:space="preserve">ßen die Lücke zur </w:t>
      </w:r>
      <w:r>
        <w:rPr>
          <w:rFonts w:ascii="OfficinaSansITCPro Book" w:eastAsia="OfficinaSansITCPro Book" w:hAnsi="OfficinaSansITCPro Book" w:cs="OfficinaSansITCPro Book"/>
          <w:bCs/>
        </w:rPr>
        <w:t>Hauptstadt am Tajo</w:t>
      </w:r>
      <w:r w:rsidRPr="0080475A">
        <w:rPr>
          <w:rFonts w:ascii="OfficinaSansITCPro Book" w:eastAsia="OfficinaSansITCPro Book" w:hAnsi="OfficinaSansITCPro Book" w:cs="OfficinaSansITCPro Book"/>
          <w:bCs/>
        </w:rPr>
        <w:t>. </w:t>
      </w:r>
    </w:p>
    <w:p w14:paraId="15D1DBEA" w14:textId="3F18CEA2" w:rsidR="0080475A" w:rsidRDefault="00910B09" w:rsidP="0080475A">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Tipp: Top 10</w:t>
      </w:r>
      <w:r w:rsidRPr="00910B09">
        <w:rPr>
          <w:rFonts w:ascii="OfficinaSansITCPro Book" w:eastAsia="OfficinaSansITCPro Book" w:hAnsi="OfficinaSansITCPro Book" w:cs="OfficinaSansITCPro Book"/>
          <w:b/>
          <w:bCs/>
        </w:rPr>
        <w:t xml:space="preserve"> Camper-Destinationen</w:t>
      </w:r>
      <w:r>
        <w:rPr>
          <w:rFonts w:ascii="OfficinaSansITCPro Book" w:eastAsia="OfficinaSansITCPro Book" w:hAnsi="OfficinaSansITCPro Book" w:cs="OfficinaSansITCPro Book"/>
          <w:b/>
          <w:bCs/>
        </w:rPr>
        <w:t xml:space="preserve"> </w:t>
      </w:r>
      <w:r w:rsidR="00CC3BB3">
        <w:rPr>
          <w:rFonts w:ascii="OfficinaSansITCPro Book" w:eastAsia="OfficinaSansITCPro Book" w:hAnsi="OfficinaSansITCPro Book" w:cs="OfficinaSansITCPro Book"/>
          <w:b/>
          <w:bCs/>
        </w:rPr>
        <w:t>acht bis zehn</w:t>
      </w:r>
      <w:r>
        <w:rPr>
          <w:rFonts w:ascii="OfficinaSansITCPro Book" w:eastAsia="OfficinaSansITCPro Book" w:hAnsi="OfficinaSansITCPro Book" w:cs="OfficinaSansITCPro Book"/>
          <w:b/>
          <w:bCs/>
        </w:rPr>
        <w:t xml:space="preserve"> Monate im Voraus buchen</w:t>
      </w:r>
    </w:p>
    <w:p w14:paraId="47CD280B" w14:textId="70DCB42E" w:rsidR="00910B09" w:rsidRPr="00910B09" w:rsidRDefault="00FD7FC1" w:rsidP="0080475A">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Die Experten von CamperDays raten</w:t>
      </w:r>
      <w:r w:rsidR="00910B09" w:rsidRPr="00910B09">
        <w:rPr>
          <w:rFonts w:ascii="OfficinaSansITCPro Book" w:eastAsia="OfficinaSansITCPro Book" w:hAnsi="OfficinaSansITCPro Book" w:cs="OfficinaSansITCPro Book"/>
          <w:bCs/>
        </w:rPr>
        <w:t xml:space="preserve">, das Wohnmobil oder den Campervan rechtzeitig zu buchen. In vielen Ländern ist das Fahrzeug-Angebot begrenzt und je später die Buchung, desto kleiner die Auswahl. Auf der sicheren Seite sind Kunden, die bereits </w:t>
      </w:r>
      <w:r w:rsidR="00CC3BB3">
        <w:rPr>
          <w:rFonts w:ascii="OfficinaSansITCPro Book" w:eastAsia="OfficinaSansITCPro Book" w:hAnsi="OfficinaSansITCPro Book" w:cs="OfficinaSansITCPro Book"/>
          <w:bCs/>
        </w:rPr>
        <w:t>acht bis zehn</w:t>
      </w:r>
      <w:r w:rsidR="00910B09" w:rsidRPr="00910B09">
        <w:rPr>
          <w:rFonts w:ascii="OfficinaSansITCPro Book" w:eastAsia="OfficinaSansITCPro Book" w:hAnsi="OfficinaSansITCPro Book" w:cs="OfficinaSansITCPro Book"/>
          <w:bCs/>
        </w:rPr>
        <w:t xml:space="preserve"> Monate vor ihrem geplanten Urlaub Ausschau nach dem Wunschmobil halten. Denn je kurzfristiger die Buchung, desto teurer das Wohnmobil. </w:t>
      </w:r>
    </w:p>
    <w:tbl>
      <w:tblPr>
        <w:tblStyle w:val="Tabellenraster"/>
        <w:tblW w:w="8557" w:type="dxa"/>
        <w:tblLook w:val="04A0" w:firstRow="1" w:lastRow="0" w:firstColumn="1" w:lastColumn="0" w:noHBand="0" w:noVBand="1"/>
      </w:tblPr>
      <w:tblGrid>
        <w:gridCol w:w="2283"/>
        <w:gridCol w:w="828"/>
        <w:gridCol w:w="2833"/>
        <w:gridCol w:w="2613"/>
      </w:tblGrid>
      <w:tr w:rsidR="00910B09" w14:paraId="582AAED7" w14:textId="77777777" w:rsidTr="001A3C35">
        <w:tc>
          <w:tcPr>
            <w:tcW w:w="2283" w:type="dxa"/>
          </w:tcPr>
          <w:p w14:paraId="7296516E" w14:textId="71030F2C" w:rsidR="00910B09" w:rsidRDefault="001A3C35" w:rsidP="001A3C35">
            <w:pPr>
              <w:spacing w:line="360" w:lineRule="auto"/>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Position 2018</w:t>
            </w:r>
          </w:p>
        </w:tc>
        <w:tc>
          <w:tcPr>
            <w:tcW w:w="828" w:type="dxa"/>
          </w:tcPr>
          <w:p w14:paraId="0BBEEFAF" w14:textId="1D6A0F89" w:rsidR="00910B09" w:rsidRDefault="00910B09" w:rsidP="001A3C35">
            <w:pPr>
              <w:spacing w:line="360" w:lineRule="auto"/>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2017</w:t>
            </w:r>
          </w:p>
        </w:tc>
        <w:tc>
          <w:tcPr>
            <w:tcW w:w="2833" w:type="dxa"/>
          </w:tcPr>
          <w:p w14:paraId="765A5688" w14:textId="1F5D8A05" w:rsidR="00910B09" w:rsidRDefault="00910B09" w:rsidP="001A3C35">
            <w:pPr>
              <w:spacing w:line="360" w:lineRule="auto"/>
              <w:rPr>
                <w:rFonts w:ascii="OfficinaSansITCPro Book" w:eastAsia="OfficinaSansITCPro Book" w:hAnsi="OfficinaSansITCPro Book" w:cs="OfficinaSansITCPro Book"/>
                <w:b/>
                <w:bCs/>
              </w:rPr>
            </w:pPr>
            <w:r w:rsidRPr="00DD39AF">
              <w:rPr>
                <w:rFonts w:ascii="OfficinaSansITCPro Book" w:eastAsia="OfficinaSansITCPro Book" w:hAnsi="OfficinaSansITCPro Book" w:cs="OfficinaSansITCPro Book"/>
                <w:b/>
                <w:bCs/>
              </w:rPr>
              <w:t>beste Reisezeit</w:t>
            </w:r>
          </w:p>
        </w:tc>
        <w:tc>
          <w:tcPr>
            <w:tcW w:w="2613" w:type="dxa"/>
          </w:tcPr>
          <w:p w14:paraId="36FDD6D4" w14:textId="7361960B" w:rsidR="00910B09" w:rsidRDefault="00910B09" w:rsidP="001A3C35">
            <w:pPr>
              <w:spacing w:line="360" w:lineRule="auto"/>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Buchungszeitraum</w:t>
            </w:r>
          </w:p>
        </w:tc>
      </w:tr>
      <w:tr w:rsidR="00910B09" w14:paraId="0157B310" w14:textId="77777777" w:rsidTr="001A3C35">
        <w:tc>
          <w:tcPr>
            <w:tcW w:w="2283" w:type="dxa"/>
          </w:tcPr>
          <w:p w14:paraId="4689A3AB" w14:textId="01628A08" w:rsidR="00910B09" w:rsidRPr="0080475A" w:rsidRDefault="00910B09" w:rsidP="001A3C35">
            <w:pPr>
              <w:spacing w:line="360" w:lineRule="auto"/>
              <w:rPr>
                <w:rFonts w:ascii="OfficinaSansITCPro Book" w:eastAsia="OfficinaSansITCPro Book" w:hAnsi="OfficinaSansITCPro Book" w:cs="OfficinaSansITCPro Book"/>
                <w:bCs/>
              </w:rPr>
            </w:pPr>
            <w:r w:rsidRPr="0080475A">
              <w:rPr>
                <w:rFonts w:ascii="OfficinaSansITCPro Book" w:eastAsia="OfficinaSansITCPro Book" w:hAnsi="OfficinaSansITCPro Book" w:cs="OfficinaSansITCPro Book"/>
                <w:bCs/>
              </w:rPr>
              <w:t>1. Auckland          </w:t>
            </w:r>
          </w:p>
        </w:tc>
        <w:tc>
          <w:tcPr>
            <w:tcW w:w="828" w:type="dxa"/>
          </w:tcPr>
          <w:p w14:paraId="2958B7DB" w14:textId="6F25640E" w:rsidR="00910B09" w:rsidRPr="0080475A" w:rsidRDefault="00910B09" w:rsidP="001A3C35">
            <w:pPr>
              <w:spacing w:line="360" w:lineRule="auto"/>
              <w:rPr>
                <w:rFonts w:ascii="OfficinaSansITCPro Book" w:eastAsia="OfficinaSansITCPro Book" w:hAnsi="OfficinaSansITCPro Book" w:cs="OfficinaSansITCPro Book"/>
                <w:bCs/>
              </w:rPr>
            </w:pPr>
            <w:r w:rsidRPr="0080475A">
              <w:rPr>
                <w:rFonts w:ascii="OfficinaSansITCPro Book" w:eastAsia="OfficinaSansITCPro Book" w:hAnsi="OfficinaSansITCPro Book" w:cs="OfficinaSansITCPro Book"/>
                <w:bCs/>
              </w:rPr>
              <w:t>1</w:t>
            </w:r>
          </w:p>
        </w:tc>
        <w:tc>
          <w:tcPr>
            <w:tcW w:w="2833" w:type="dxa"/>
          </w:tcPr>
          <w:p w14:paraId="2EE5C5BC" w14:textId="24401FBC" w:rsidR="00910B09" w:rsidRPr="00973CA3" w:rsidRDefault="00910B09" w:rsidP="009A2A0F">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 xml:space="preserve">Oktober bis </w:t>
            </w:r>
            <w:r w:rsidR="00631D98" w:rsidRPr="00973CA3">
              <w:rPr>
                <w:rFonts w:ascii="OfficinaSansITCPro Book" w:eastAsia="OfficinaSansITCPro Book" w:hAnsi="OfficinaSansITCPro Book" w:cs="OfficinaSansITCPro Book"/>
                <w:bCs/>
              </w:rPr>
              <w:t>April</w:t>
            </w:r>
          </w:p>
        </w:tc>
        <w:tc>
          <w:tcPr>
            <w:tcW w:w="2613" w:type="dxa"/>
          </w:tcPr>
          <w:p w14:paraId="4B921324" w14:textId="2BAC049D" w:rsidR="00910B09" w:rsidRPr="00973CA3" w:rsidRDefault="009A2A0F" w:rsidP="009A2A0F">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8 bis 10 Monate vorab</w:t>
            </w:r>
          </w:p>
        </w:tc>
      </w:tr>
      <w:tr w:rsidR="009A2A0F" w14:paraId="5768B423" w14:textId="77777777" w:rsidTr="001A3C35">
        <w:tc>
          <w:tcPr>
            <w:tcW w:w="2283" w:type="dxa"/>
          </w:tcPr>
          <w:p w14:paraId="7882617E" w14:textId="4E23009F"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2. San Francisco</w:t>
            </w:r>
          </w:p>
        </w:tc>
        <w:tc>
          <w:tcPr>
            <w:tcW w:w="828" w:type="dxa"/>
          </w:tcPr>
          <w:p w14:paraId="3CE3147C" w14:textId="09CC50FF" w:rsidR="009A2A0F" w:rsidRPr="00437031" w:rsidRDefault="009A2A0F" w:rsidP="001A3C35">
            <w:pPr>
              <w:spacing w:line="360" w:lineRule="auto"/>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3</w:t>
            </w:r>
          </w:p>
        </w:tc>
        <w:tc>
          <w:tcPr>
            <w:tcW w:w="2833" w:type="dxa"/>
          </w:tcPr>
          <w:p w14:paraId="7C6048CC" w14:textId="757CA91F" w:rsidR="009A2A0F" w:rsidRPr="00973CA3" w:rsidRDefault="009A2A0F" w:rsidP="00973CA3">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Mai bis September</w:t>
            </w:r>
          </w:p>
        </w:tc>
        <w:tc>
          <w:tcPr>
            <w:tcW w:w="2613" w:type="dxa"/>
          </w:tcPr>
          <w:p w14:paraId="6E95C0AC" w14:textId="32FD8B2E"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6380E517" w14:textId="77777777" w:rsidTr="001A3C35">
        <w:tc>
          <w:tcPr>
            <w:tcW w:w="2283" w:type="dxa"/>
          </w:tcPr>
          <w:p w14:paraId="66D37716" w14:textId="0454EB61"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3. Los Angeles</w:t>
            </w:r>
          </w:p>
        </w:tc>
        <w:tc>
          <w:tcPr>
            <w:tcW w:w="828" w:type="dxa"/>
          </w:tcPr>
          <w:p w14:paraId="598C65B3" w14:textId="70FC51FB"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7</w:t>
            </w:r>
          </w:p>
        </w:tc>
        <w:tc>
          <w:tcPr>
            <w:tcW w:w="2833" w:type="dxa"/>
          </w:tcPr>
          <w:p w14:paraId="645F7792" w14:textId="57681526" w:rsidR="009A2A0F" w:rsidRPr="00973CA3" w:rsidRDefault="009A2A0F" w:rsidP="009A2A0F">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April bis November</w:t>
            </w:r>
          </w:p>
        </w:tc>
        <w:tc>
          <w:tcPr>
            <w:tcW w:w="2613" w:type="dxa"/>
          </w:tcPr>
          <w:p w14:paraId="7A2674A4" w14:textId="01398C4E"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6677410D" w14:textId="77777777" w:rsidTr="001A3C35">
        <w:tc>
          <w:tcPr>
            <w:tcW w:w="2283" w:type="dxa"/>
          </w:tcPr>
          <w:p w14:paraId="62E17E51" w14:textId="06D247AF"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4. Las Vegas      </w:t>
            </w:r>
          </w:p>
        </w:tc>
        <w:tc>
          <w:tcPr>
            <w:tcW w:w="828" w:type="dxa"/>
          </w:tcPr>
          <w:p w14:paraId="7FB7D6E4" w14:textId="1AE20FEF"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9</w:t>
            </w:r>
          </w:p>
        </w:tc>
        <w:tc>
          <w:tcPr>
            <w:tcW w:w="2833" w:type="dxa"/>
          </w:tcPr>
          <w:p w14:paraId="31A7A55E" w14:textId="7B9CF7C8" w:rsidR="009A2A0F" w:rsidRPr="00973CA3" w:rsidRDefault="009A2A0F" w:rsidP="001A3C35">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April bis November</w:t>
            </w:r>
          </w:p>
        </w:tc>
        <w:tc>
          <w:tcPr>
            <w:tcW w:w="2613" w:type="dxa"/>
          </w:tcPr>
          <w:p w14:paraId="4ABBF77E" w14:textId="5F0052F8"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5B152138" w14:textId="77777777" w:rsidTr="001A3C35">
        <w:tc>
          <w:tcPr>
            <w:tcW w:w="2283" w:type="dxa"/>
          </w:tcPr>
          <w:p w14:paraId="08077FE5" w14:textId="321D8E8B"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lastRenderedPageBreak/>
              <w:t>5. Sydney        </w:t>
            </w:r>
          </w:p>
        </w:tc>
        <w:tc>
          <w:tcPr>
            <w:tcW w:w="828" w:type="dxa"/>
          </w:tcPr>
          <w:p w14:paraId="22C22473" w14:textId="6D8A0024"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2</w:t>
            </w:r>
          </w:p>
        </w:tc>
        <w:tc>
          <w:tcPr>
            <w:tcW w:w="2833" w:type="dxa"/>
          </w:tcPr>
          <w:p w14:paraId="4EBF08E7" w14:textId="2477B378" w:rsidR="009A2A0F" w:rsidRPr="00973CA3" w:rsidRDefault="009A2A0F" w:rsidP="009A2A0F">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September bis Mai</w:t>
            </w:r>
          </w:p>
        </w:tc>
        <w:tc>
          <w:tcPr>
            <w:tcW w:w="2613" w:type="dxa"/>
          </w:tcPr>
          <w:p w14:paraId="0CFD025B" w14:textId="275CDEA5"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037665AA" w14:textId="77777777" w:rsidTr="001A3C35">
        <w:tc>
          <w:tcPr>
            <w:tcW w:w="2283" w:type="dxa"/>
          </w:tcPr>
          <w:p w14:paraId="54A8516F" w14:textId="78DEA5AE"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6. Christchurch    </w:t>
            </w:r>
          </w:p>
        </w:tc>
        <w:tc>
          <w:tcPr>
            <w:tcW w:w="828" w:type="dxa"/>
          </w:tcPr>
          <w:p w14:paraId="58490556" w14:textId="62344762"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4</w:t>
            </w:r>
          </w:p>
        </w:tc>
        <w:tc>
          <w:tcPr>
            <w:tcW w:w="2833" w:type="dxa"/>
          </w:tcPr>
          <w:p w14:paraId="5C4503A8" w14:textId="391CFE73" w:rsidR="009A2A0F" w:rsidRPr="00973CA3" w:rsidRDefault="009A2A0F" w:rsidP="001A3C35">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Oktober bis März</w:t>
            </w:r>
          </w:p>
        </w:tc>
        <w:tc>
          <w:tcPr>
            <w:tcW w:w="2613" w:type="dxa"/>
          </w:tcPr>
          <w:p w14:paraId="045E914F" w14:textId="6AB20E08"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8 bis 10 Monate vorab</w:t>
            </w:r>
          </w:p>
        </w:tc>
      </w:tr>
      <w:tr w:rsidR="009A2A0F" w14:paraId="43392F9A" w14:textId="77777777" w:rsidTr="001A3C35">
        <w:tc>
          <w:tcPr>
            <w:tcW w:w="2283" w:type="dxa"/>
          </w:tcPr>
          <w:p w14:paraId="7026E2BA" w14:textId="4A142165"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7. Vancouver     </w:t>
            </w:r>
          </w:p>
        </w:tc>
        <w:tc>
          <w:tcPr>
            <w:tcW w:w="828" w:type="dxa"/>
          </w:tcPr>
          <w:p w14:paraId="1ED4EDB6" w14:textId="0AA3606F"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11</w:t>
            </w:r>
          </w:p>
        </w:tc>
        <w:tc>
          <w:tcPr>
            <w:tcW w:w="2833" w:type="dxa"/>
          </w:tcPr>
          <w:p w14:paraId="3FCA1FDD" w14:textId="285A4657" w:rsidR="009A2A0F" w:rsidRPr="00973CA3" w:rsidRDefault="009A2A0F" w:rsidP="001A3C35">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Juni bis September</w:t>
            </w:r>
          </w:p>
        </w:tc>
        <w:tc>
          <w:tcPr>
            <w:tcW w:w="2613" w:type="dxa"/>
          </w:tcPr>
          <w:p w14:paraId="69B02792" w14:textId="3225194F"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8 bis 10 Monate vorab</w:t>
            </w:r>
          </w:p>
        </w:tc>
      </w:tr>
      <w:tr w:rsidR="009A2A0F" w14:paraId="1843BE6C" w14:textId="77777777" w:rsidTr="001A3C35">
        <w:tc>
          <w:tcPr>
            <w:tcW w:w="2283" w:type="dxa"/>
          </w:tcPr>
          <w:p w14:paraId="03E41159" w14:textId="55F6E031"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8. Perth  </w:t>
            </w:r>
          </w:p>
        </w:tc>
        <w:tc>
          <w:tcPr>
            <w:tcW w:w="828" w:type="dxa"/>
          </w:tcPr>
          <w:p w14:paraId="5F7A341C" w14:textId="38B73008"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5</w:t>
            </w:r>
          </w:p>
        </w:tc>
        <w:tc>
          <w:tcPr>
            <w:tcW w:w="2833" w:type="dxa"/>
          </w:tcPr>
          <w:p w14:paraId="3E0D2215" w14:textId="093F3CFD" w:rsidR="009A2A0F" w:rsidRPr="00973CA3" w:rsidRDefault="009A2A0F" w:rsidP="009A2A0F">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September bis März</w:t>
            </w:r>
          </w:p>
        </w:tc>
        <w:tc>
          <w:tcPr>
            <w:tcW w:w="2613" w:type="dxa"/>
          </w:tcPr>
          <w:p w14:paraId="6E2DF986" w14:textId="21E03739"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3C9C959C" w14:textId="77777777" w:rsidTr="001A3C35">
        <w:tc>
          <w:tcPr>
            <w:tcW w:w="2283" w:type="dxa"/>
          </w:tcPr>
          <w:p w14:paraId="12A13768" w14:textId="5B9B752A" w:rsidR="009A2A0F" w:rsidRDefault="009A2A0F" w:rsidP="001A3C35">
            <w:pPr>
              <w:spacing w:line="360" w:lineRule="auto"/>
              <w:rPr>
                <w:rFonts w:ascii="OfficinaSansITCPro Book" w:eastAsia="OfficinaSansITCPro Book" w:hAnsi="OfficinaSansITCPro Book" w:cs="OfficinaSansITCPro Book"/>
                <w:b/>
                <w:bCs/>
              </w:rPr>
            </w:pPr>
            <w:r w:rsidRPr="0080475A">
              <w:rPr>
                <w:rFonts w:ascii="OfficinaSansITCPro Book" w:eastAsia="OfficinaSansITCPro Book" w:hAnsi="OfficinaSansITCPro Book" w:cs="OfficinaSansITCPro Book"/>
                <w:bCs/>
              </w:rPr>
              <w:t>9. Edinburgh       </w:t>
            </w:r>
          </w:p>
        </w:tc>
        <w:tc>
          <w:tcPr>
            <w:tcW w:w="828" w:type="dxa"/>
          </w:tcPr>
          <w:p w14:paraId="4DD757BD" w14:textId="66BA751A"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19</w:t>
            </w:r>
          </w:p>
        </w:tc>
        <w:tc>
          <w:tcPr>
            <w:tcW w:w="2833" w:type="dxa"/>
          </w:tcPr>
          <w:p w14:paraId="1555233F" w14:textId="30C3EF67" w:rsidR="009A2A0F" w:rsidRPr="00973CA3" w:rsidRDefault="009A2A0F" w:rsidP="009A2A0F">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Mai bis September</w:t>
            </w:r>
          </w:p>
        </w:tc>
        <w:tc>
          <w:tcPr>
            <w:tcW w:w="2613" w:type="dxa"/>
          </w:tcPr>
          <w:p w14:paraId="594DC806" w14:textId="21DECE9A"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r w:rsidR="009A2A0F" w14:paraId="6CADE96E" w14:textId="77777777" w:rsidTr="001A3C35">
        <w:tc>
          <w:tcPr>
            <w:tcW w:w="2283" w:type="dxa"/>
          </w:tcPr>
          <w:p w14:paraId="2D0931C9" w14:textId="7584E226" w:rsidR="009A2A0F" w:rsidRPr="0080475A" w:rsidRDefault="009A2A0F" w:rsidP="001A3C35">
            <w:pPr>
              <w:spacing w:line="360" w:lineRule="auto"/>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10. Cairns</w:t>
            </w:r>
          </w:p>
        </w:tc>
        <w:tc>
          <w:tcPr>
            <w:tcW w:w="828" w:type="dxa"/>
          </w:tcPr>
          <w:p w14:paraId="54C7AE68" w14:textId="1A2B4A41" w:rsidR="009A2A0F" w:rsidRPr="00437031" w:rsidRDefault="009A2A0F" w:rsidP="001A3C35">
            <w:pPr>
              <w:spacing w:line="360" w:lineRule="auto"/>
              <w:rPr>
                <w:rFonts w:ascii="OfficinaSansITCPro Book" w:eastAsia="OfficinaSansITCPro Book" w:hAnsi="OfficinaSansITCPro Book" w:cs="OfficinaSansITCPro Book"/>
                <w:bCs/>
              </w:rPr>
            </w:pPr>
            <w:r w:rsidRPr="00437031">
              <w:rPr>
                <w:rFonts w:ascii="OfficinaSansITCPro Book" w:eastAsia="OfficinaSansITCPro Book" w:hAnsi="OfficinaSansITCPro Book" w:cs="OfficinaSansITCPro Book"/>
                <w:bCs/>
              </w:rPr>
              <w:t>10</w:t>
            </w:r>
          </w:p>
        </w:tc>
        <w:tc>
          <w:tcPr>
            <w:tcW w:w="2833" w:type="dxa"/>
          </w:tcPr>
          <w:p w14:paraId="755DD73C" w14:textId="7A157C19" w:rsidR="009A2A0F" w:rsidRPr="00973CA3" w:rsidRDefault="009A2A0F" w:rsidP="001A3C35">
            <w:pPr>
              <w:spacing w:line="360" w:lineRule="auto"/>
              <w:rPr>
                <w:rFonts w:ascii="OfficinaSansITCPro Book" w:eastAsia="OfficinaSansITCPro Book" w:hAnsi="OfficinaSansITCPro Book" w:cs="OfficinaSansITCPro Book"/>
                <w:b/>
                <w:bCs/>
              </w:rPr>
            </w:pPr>
            <w:r w:rsidRPr="00973CA3">
              <w:rPr>
                <w:rFonts w:ascii="OfficinaSansITCPro Book" w:eastAsia="OfficinaSansITCPro Book" w:hAnsi="OfficinaSansITCPro Book" w:cs="OfficinaSansITCPro Book"/>
                <w:bCs/>
              </w:rPr>
              <w:t>Mai bis November</w:t>
            </w:r>
          </w:p>
        </w:tc>
        <w:tc>
          <w:tcPr>
            <w:tcW w:w="2613" w:type="dxa"/>
          </w:tcPr>
          <w:p w14:paraId="0B7AA314" w14:textId="43C6314E" w:rsidR="009A2A0F" w:rsidRPr="00973CA3" w:rsidRDefault="009A2A0F" w:rsidP="001A3C35">
            <w:pPr>
              <w:spacing w:line="360" w:lineRule="auto"/>
              <w:rPr>
                <w:rFonts w:ascii="OfficinaSansITCPro Book" w:eastAsia="OfficinaSansITCPro Book" w:hAnsi="OfficinaSansITCPro Book" w:cs="OfficinaSansITCPro Book"/>
                <w:bCs/>
              </w:rPr>
            </w:pPr>
            <w:r w:rsidRPr="00973CA3">
              <w:rPr>
                <w:rFonts w:ascii="OfficinaSansITCPro Book" w:eastAsia="OfficinaSansITCPro Book" w:hAnsi="OfficinaSansITCPro Book" w:cs="OfficinaSansITCPro Book"/>
                <w:bCs/>
              </w:rPr>
              <w:t>6 bis 8 Monate vorab</w:t>
            </w:r>
          </w:p>
        </w:tc>
      </w:tr>
    </w:tbl>
    <w:p w14:paraId="0184784B" w14:textId="77777777" w:rsidR="00F14F28" w:rsidRDefault="00F14F28" w:rsidP="00F52917">
      <w:pPr>
        <w:jc w:val="both"/>
        <w:rPr>
          <w:rFonts w:ascii="OfficinaSansITCPro Book" w:eastAsia="OfficinaSansITCPro Book" w:hAnsi="OfficinaSansITCPro Book" w:cs="OfficinaSansITCPro Book"/>
          <w:b/>
          <w:sz w:val="16"/>
        </w:rPr>
      </w:pPr>
    </w:p>
    <w:p w14:paraId="1D612F3E" w14:textId="61E0A0C4"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8F79B1"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9"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77777777"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10"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1"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2"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D0B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D0BC8" w16cid:durableId="1F1D4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96A4B" w14:textId="77777777" w:rsidR="00EB22E7" w:rsidRDefault="00EB22E7" w:rsidP="008621F4">
      <w:pPr>
        <w:spacing w:after="0" w:line="240" w:lineRule="auto"/>
      </w:pPr>
      <w:r>
        <w:separator/>
      </w:r>
    </w:p>
  </w:endnote>
  <w:endnote w:type="continuationSeparator" w:id="0">
    <w:p w14:paraId="2AC410D1" w14:textId="77777777" w:rsidR="00EB22E7" w:rsidRDefault="00EB22E7"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5B7D" w14:textId="77777777" w:rsidR="00EB22E7" w:rsidRDefault="00EB22E7" w:rsidP="008621F4">
      <w:pPr>
        <w:spacing w:after="0" w:line="240" w:lineRule="auto"/>
      </w:pPr>
      <w:r>
        <w:separator/>
      </w:r>
    </w:p>
  </w:footnote>
  <w:footnote w:type="continuationSeparator" w:id="0">
    <w:p w14:paraId="3135A9EE" w14:textId="77777777" w:rsidR="00EB22E7" w:rsidRDefault="00EB22E7" w:rsidP="00862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3"/>
  </w:num>
  <w:num w:numId="4">
    <w:abstractNumId w:val="9"/>
  </w:num>
  <w:num w:numId="5">
    <w:abstractNumId w:val="10"/>
  </w:num>
  <w:num w:numId="6">
    <w:abstractNumId w:val="6"/>
  </w:num>
  <w:num w:numId="7">
    <w:abstractNumId w:val="5"/>
  </w:num>
  <w:num w:numId="8">
    <w:abstractNumId w:val="1"/>
  </w:num>
  <w:num w:numId="9">
    <w:abstractNumId w:val="4"/>
  </w:num>
  <w:num w:numId="10">
    <w:abstractNumId w:val="11"/>
  </w:num>
  <w:num w:numId="11">
    <w:abstractNumId w:val="0"/>
  </w:num>
  <w:num w:numId="12">
    <w:abstractNumId w:val="2"/>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ja Frisch">
    <w15:presenceInfo w15:providerId="AD" w15:userId="S-1-5-21-2203607205-2005109960-2059137903-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14"/>
    <w:rsid w:val="000259D2"/>
    <w:rsid w:val="00044711"/>
    <w:rsid w:val="00047BD6"/>
    <w:rsid w:val="00076535"/>
    <w:rsid w:val="00096D6D"/>
    <w:rsid w:val="000E7B7A"/>
    <w:rsid w:val="00111A38"/>
    <w:rsid w:val="00115FFA"/>
    <w:rsid w:val="00132E1B"/>
    <w:rsid w:val="0014148C"/>
    <w:rsid w:val="001564DF"/>
    <w:rsid w:val="001830BF"/>
    <w:rsid w:val="00196E14"/>
    <w:rsid w:val="001A3C35"/>
    <w:rsid w:val="001C3C25"/>
    <w:rsid w:val="001C5024"/>
    <w:rsid w:val="001E0FE6"/>
    <w:rsid w:val="001F1CE7"/>
    <w:rsid w:val="002026AC"/>
    <w:rsid w:val="002109C1"/>
    <w:rsid w:val="002576AF"/>
    <w:rsid w:val="002705F5"/>
    <w:rsid w:val="00275EE9"/>
    <w:rsid w:val="002B30C7"/>
    <w:rsid w:val="002C3BAF"/>
    <w:rsid w:val="002D17B0"/>
    <w:rsid w:val="002D5323"/>
    <w:rsid w:val="002F0890"/>
    <w:rsid w:val="0030722D"/>
    <w:rsid w:val="00313E1C"/>
    <w:rsid w:val="003341F0"/>
    <w:rsid w:val="00336E84"/>
    <w:rsid w:val="0035166F"/>
    <w:rsid w:val="003720EB"/>
    <w:rsid w:val="00375724"/>
    <w:rsid w:val="0039402E"/>
    <w:rsid w:val="003A7FCD"/>
    <w:rsid w:val="003B3FC9"/>
    <w:rsid w:val="003D504D"/>
    <w:rsid w:val="003E24FE"/>
    <w:rsid w:val="003E61C3"/>
    <w:rsid w:val="003F2344"/>
    <w:rsid w:val="0040290D"/>
    <w:rsid w:val="00416448"/>
    <w:rsid w:val="00437031"/>
    <w:rsid w:val="00451F7C"/>
    <w:rsid w:val="00452C74"/>
    <w:rsid w:val="00474133"/>
    <w:rsid w:val="0047569F"/>
    <w:rsid w:val="00515245"/>
    <w:rsid w:val="00517998"/>
    <w:rsid w:val="00521D3D"/>
    <w:rsid w:val="005765EA"/>
    <w:rsid w:val="0058713A"/>
    <w:rsid w:val="005A0211"/>
    <w:rsid w:val="005A186E"/>
    <w:rsid w:val="005B21D4"/>
    <w:rsid w:val="005C04C9"/>
    <w:rsid w:val="005E0233"/>
    <w:rsid w:val="005F2F21"/>
    <w:rsid w:val="005F55AF"/>
    <w:rsid w:val="00604858"/>
    <w:rsid w:val="006130E7"/>
    <w:rsid w:val="00631D98"/>
    <w:rsid w:val="00660347"/>
    <w:rsid w:val="00660BE7"/>
    <w:rsid w:val="0068689B"/>
    <w:rsid w:val="00695201"/>
    <w:rsid w:val="006D521A"/>
    <w:rsid w:val="0072511F"/>
    <w:rsid w:val="007342AD"/>
    <w:rsid w:val="00782610"/>
    <w:rsid w:val="007A0E28"/>
    <w:rsid w:val="007C15CB"/>
    <w:rsid w:val="007C3DF6"/>
    <w:rsid w:val="007E2CB5"/>
    <w:rsid w:val="0080044C"/>
    <w:rsid w:val="0080475A"/>
    <w:rsid w:val="00822CEA"/>
    <w:rsid w:val="00837B49"/>
    <w:rsid w:val="00853396"/>
    <w:rsid w:val="008601C1"/>
    <w:rsid w:val="008621F4"/>
    <w:rsid w:val="00863920"/>
    <w:rsid w:val="0088051E"/>
    <w:rsid w:val="008A2DF2"/>
    <w:rsid w:val="008A6EBC"/>
    <w:rsid w:val="008E6035"/>
    <w:rsid w:val="008F79B1"/>
    <w:rsid w:val="00910B09"/>
    <w:rsid w:val="009126E7"/>
    <w:rsid w:val="009413E8"/>
    <w:rsid w:val="009529B2"/>
    <w:rsid w:val="009539CE"/>
    <w:rsid w:val="00962D29"/>
    <w:rsid w:val="00973CA3"/>
    <w:rsid w:val="00974C83"/>
    <w:rsid w:val="00991019"/>
    <w:rsid w:val="00993BF0"/>
    <w:rsid w:val="009A2058"/>
    <w:rsid w:val="009A2A0F"/>
    <w:rsid w:val="009C2347"/>
    <w:rsid w:val="009E22AC"/>
    <w:rsid w:val="009F7C88"/>
    <w:rsid w:val="00A352DE"/>
    <w:rsid w:val="00A5459B"/>
    <w:rsid w:val="00A63291"/>
    <w:rsid w:val="00A86332"/>
    <w:rsid w:val="00AB1CD4"/>
    <w:rsid w:val="00AC76A9"/>
    <w:rsid w:val="00AD61CC"/>
    <w:rsid w:val="00AE75E0"/>
    <w:rsid w:val="00B073A3"/>
    <w:rsid w:val="00B109AF"/>
    <w:rsid w:val="00B40ACF"/>
    <w:rsid w:val="00B40BF0"/>
    <w:rsid w:val="00B66BE4"/>
    <w:rsid w:val="00B90166"/>
    <w:rsid w:val="00BA6215"/>
    <w:rsid w:val="00BC7EFA"/>
    <w:rsid w:val="00BF5F95"/>
    <w:rsid w:val="00C06DC2"/>
    <w:rsid w:val="00C120C6"/>
    <w:rsid w:val="00C46223"/>
    <w:rsid w:val="00C51CB9"/>
    <w:rsid w:val="00CA5114"/>
    <w:rsid w:val="00CC21E4"/>
    <w:rsid w:val="00CC3BB3"/>
    <w:rsid w:val="00CE1FB8"/>
    <w:rsid w:val="00CF34F2"/>
    <w:rsid w:val="00D23EC8"/>
    <w:rsid w:val="00D27102"/>
    <w:rsid w:val="00D34005"/>
    <w:rsid w:val="00D47183"/>
    <w:rsid w:val="00D549FE"/>
    <w:rsid w:val="00D7270B"/>
    <w:rsid w:val="00D91043"/>
    <w:rsid w:val="00DD2650"/>
    <w:rsid w:val="00DD39AF"/>
    <w:rsid w:val="00DE140E"/>
    <w:rsid w:val="00E02698"/>
    <w:rsid w:val="00E53DA5"/>
    <w:rsid w:val="00E8605A"/>
    <w:rsid w:val="00E8676D"/>
    <w:rsid w:val="00E90229"/>
    <w:rsid w:val="00E9377F"/>
    <w:rsid w:val="00E96C93"/>
    <w:rsid w:val="00EA2F4A"/>
    <w:rsid w:val="00EB22E7"/>
    <w:rsid w:val="00EB74D3"/>
    <w:rsid w:val="00EB76FC"/>
    <w:rsid w:val="00ED09AC"/>
    <w:rsid w:val="00EF1D6E"/>
    <w:rsid w:val="00F06CA4"/>
    <w:rsid w:val="00F070FE"/>
    <w:rsid w:val="00F10252"/>
    <w:rsid w:val="00F14F28"/>
    <w:rsid w:val="00F240AF"/>
    <w:rsid w:val="00F52917"/>
    <w:rsid w:val="00F60A78"/>
    <w:rsid w:val="00F90A3E"/>
    <w:rsid w:val="00FA3883"/>
    <w:rsid w:val="00FA5C8C"/>
    <w:rsid w:val="00FA7EDA"/>
    <w:rsid w:val="00FC7D04"/>
    <w:rsid w:val="00FD7F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A3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table" w:styleId="Tabellenraster">
    <w:name w:val="Table Grid"/>
    <w:basedOn w:val="NormaleTabelle"/>
    <w:uiPriority w:val="59"/>
    <w:unhideWhenUsed/>
    <w:rsid w:val="0043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table" w:styleId="Tabellenraster">
    <w:name w:val="Table Grid"/>
    <w:basedOn w:val="NormaleTabelle"/>
    <w:uiPriority w:val="59"/>
    <w:unhideWhenUsed/>
    <w:rsid w:val="0043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783116640">
      <w:bodyDiv w:val="1"/>
      <w:marLeft w:val="0"/>
      <w:marRight w:val="0"/>
      <w:marTop w:val="0"/>
      <w:marBottom w:val="0"/>
      <w:divBdr>
        <w:top w:val="none" w:sz="0" w:space="0" w:color="auto"/>
        <w:left w:val="none" w:sz="0" w:space="0" w:color="auto"/>
        <w:bottom w:val="none" w:sz="0" w:space="0" w:color="auto"/>
        <w:right w:val="none" w:sz="0" w:space="0" w:color="auto"/>
      </w:divBdr>
      <w:divsChild>
        <w:div w:id="2000571615">
          <w:marLeft w:val="0"/>
          <w:marRight w:val="0"/>
          <w:marTop w:val="0"/>
          <w:marBottom w:val="0"/>
          <w:divBdr>
            <w:top w:val="none" w:sz="0" w:space="0" w:color="auto"/>
            <w:left w:val="none" w:sz="0" w:space="0" w:color="auto"/>
            <w:bottom w:val="none" w:sz="0" w:space="0" w:color="auto"/>
            <w:right w:val="none" w:sz="0" w:space="0" w:color="auto"/>
          </w:divBdr>
        </w:div>
      </w:divsChild>
    </w:div>
    <w:div w:id="949048842">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55994198">
      <w:bodyDiv w:val="1"/>
      <w:marLeft w:val="0"/>
      <w:marRight w:val="0"/>
      <w:marTop w:val="0"/>
      <w:marBottom w:val="0"/>
      <w:divBdr>
        <w:top w:val="none" w:sz="0" w:space="0" w:color="auto"/>
        <w:left w:val="none" w:sz="0" w:space="0" w:color="auto"/>
        <w:bottom w:val="none" w:sz="0" w:space="0" w:color="auto"/>
        <w:right w:val="none" w:sz="0" w:space="0" w:color="auto"/>
      </w:divBdr>
      <w:divsChild>
        <w:div w:id="710496714">
          <w:marLeft w:val="0"/>
          <w:marRight w:val="0"/>
          <w:marTop w:val="0"/>
          <w:marBottom w:val="0"/>
          <w:divBdr>
            <w:top w:val="none" w:sz="0" w:space="0" w:color="auto"/>
            <w:left w:val="none" w:sz="0" w:space="0" w:color="auto"/>
            <w:bottom w:val="none" w:sz="0" w:space="0" w:color="auto"/>
            <w:right w:val="none" w:sz="0" w:space="0" w:color="auto"/>
          </w:divBdr>
        </w:div>
      </w:divsChild>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588297626">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risch@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noble@noblekom.d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bechtel@camperday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0A84-3EB1-4060-9908-2C3A4678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4</cp:revision>
  <dcterms:created xsi:type="dcterms:W3CDTF">2018-08-27T07:44:00Z</dcterms:created>
  <dcterms:modified xsi:type="dcterms:W3CDTF">2018-08-27T11:03:00Z</dcterms:modified>
</cp:coreProperties>
</file>