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A1A" w:rsidRDefault="00270A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70A1A" w:rsidRDefault="001740C6">
      <w:pPr>
        <w:pStyle w:val="berschrift3"/>
        <w:tabs>
          <w:tab w:val="left" w:pos="7797"/>
        </w:tabs>
        <w:ind w:right="1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MEDIENINFORMATION</w:t>
      </w:r>
    </w:p>
    <w:p w:rsidR="00270A1A" w:rsidRDefault="00270A1A">
      <w:pPr>
        <w:tabs>
          <w:tab w:val="left" w:pos="7797"/>
          <w:tab w:val="left" w:pos="7938"/>
        </w:tabs>
        <w:spacing w:after="0" w:line="360" w:lineRule="auto"/>
        <w:ind w:right="1"/>
        <w:rPr>
          <w:rFonts w:ascii="Arial" w:eastAsia="Arial" w:hAnsi="Arial" w:cs="Arial"/>
          <w:b/>
          <w:sz w:val="28"/>
          <w:szCs w:val="28"/>
        </w:rPr>
      </w:pPr>
    </w:p>
    <w:p w:rsidR="00270A1A" w:rsidRDefault="001740C6">
      <w:pPr>
        <w:tabs>
          <w:tab w:val="left" w:pos="7797"/>
          <w:tab w:val="left" w:pos="7938"/>
        </w:tabs>
        <w:spacing w:after="0" w:line="360" w:lineRule="auto"/>
        <w:ind w:right="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 xml:space="preserve">Buchungssoftware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viivo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beauftragt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oble </w:t>
      </w: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z w:val="28"/>
          <w:szCs w:val="28"/>
        </w:rPr>
        <w:t>ommunikation mit PR-Arbeit</w:t>
      </w:r>
    </w:p>
    <w:p w:rsidR="00270A1A" w:rsidRDefault="00270A1A">
      <w:pPr>
        <w:tabs>
          <w:tab w:val="left" w:pos="7797"/>
          <w:tab w:val="left" w:pos="7938"/>
        </w:tabs>
        <w:spacing w:after="0" w:line="360" w:lineRule="auto"/>
        <w:ind w:right="1"/>
        <w:jc w:val="both"/>
        <w:rPr>
          <w:rFonts w:ascii="Arial" w:eastAsia="Arial" w:hAnsi="Arial" w:cs="Arial"/>
        </w:rPr>
      </w:pPr>
    </w:p>
    <w:p w:rsidR="00270A1A" w:rsidRDefault="001740C6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7938"/>
        </w:tabs>
        <w:spacing w:after="0" w:line="360" w:lineRule="auto"/>
        <w:ind w:right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Die Buchungssoftware</w:t>
      </w:r>
      <w:r>
        <w:t xml:space="preserve"> </w:t>
      </w:r>
      <w:proofErr w:type="spellStart"/>
      <w:r>
        <w:t>E</w:t>
      </w:r>
      <w:r>
        <w:rPr>
          <w:rFonts w:ascii="Arial" w:eastAsia="Arial" w:hAnsi="Arial" w:cs="Arial"/>
          <w:color w:val="000000"/>
        </w:rPr>
        <w:t>viivo</w:t>
      </w:r>
      <w:proofErr w:type="spellEnd"/>
      <w:r>
        <w:rPr>
          <w:rFonts w:ascii="Arial" w:eastAsia="Arial" w:hAnsi="Arial" w:cs="Arial"/>
          <w:color w:val="000000"/>
        </w:rPr>
        <w:t xml:space="preserve"> hat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oble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</w:rPr>
        <w:t>ommunikation mit der Medien- und Öffentlichkeitsarbeit in Deutschland, Österreich und der Schweiz beauftragt. Die Agentur soll die IT-Gesamtlösung für das individuelle Gastgewerbe – beispielsweise unabhängige Hotels, Pensionen und Apartme</w:t>
      </w:r>
      <w:r>
        <w:rPr>
          <w:rFonts w:ascii="Arial" w:eastAsia="Arial" w:hAnsi="Arial" w:cs="Arial"/>
          <w:color w:val="000000"/>
        </w:rPr>
        <w:t>nts – bei der Zielgruppe und in der Branche bekannter machen.</w:t>
      </w:r>
    </w:p>
    <w:p w:rsidR="00270A1A" w:rsidRDefault="00270A1A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7938"/>
        </w:tabs>
        <w:spacing w:after="0" w:line="360" w:lineRule="auto"/>
        <w:ind w:right="1"/>
        <w:jc w:val="both"/>
        <w:rPr>
          <w:rFonts w:ascii="Arial" w:eastAsia="Arial" w:hAnsi="Arial" w:cs="Arial"/>
          <w:color w:val="000000"/>
        </w:rPr>
      </w:pPr>
    </w:p>
    <w:p w:rsidR="00270A1A" w:rsidRDefault="001740C6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7938"/>
        </w:tabs>
        <w:spacing w:after="0" w:line="360" w:lineRule="auto"/>
        <w:ind w:right="1"/>
        <w:jc w:val="both"/>
        <w:rPr>
          <w:rFonts w:ascii="Arial" w:eastAsia="Arial" w:hAnsi="Arial" w:cs="Arial"/>
          <w:color w:val="00000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000000"/>
        </w:rPr>
        <w:t>Das Unternehmen bietet eine technische Gesamtlösung für alle Aspekte der Buchung und Verwaltung. Zudem engagiert es sich für das individuelle Gastgewerbe, beispielsweise durch Informations-Vera</w:t>
      </w:r>
      <w:r>
        <w:rPr>
          <w:rFonts w:ascii="Arial" w:eastAsia="Arial" w:hAnsi="Arial" w:cs="Arial"/>
          <w:color w:val="000000"/>
        </w:rPr>
        <w:t xml:space="preserve">nstaltungen und Kampagnen. Auch bei der Konzeption und Ausgestaltung dieser Initiativen wird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oble 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</w:rPr>
        <w:t>ommunikation beratend unterstützen. Zudem setzt die Agentur die Instrumente der klassischen Medienarbeit ein.</w:t>
      </w:r>
    </w:p>
    <w:p w:rsidR="00270A1A" w:rsidRDefault="00270A1A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7938"/>
        </w:tabs>
        <w:spacing w:after="0" w:line="360" w:lineRule="auto"/>
        <w:ind w:right="1"/>
        <w:jc w:val="both"/>
        <w:rPr>
          <w:rFonts w:ascii="Arial" w:eastAsia="Arial" w:hAnsi="Arial" w:cs="Arial"/>
          <w:color w:val="000000"/>
        </w:rPr>
      </w:pPr>
    </w:p>
    <w:p w:rsidR="00270A1A" w:rsidRDefault="001740C6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7938"/>
        </w:tabs>
        <w:spacing w:after="0" w:line="360" w:lineRule="auto"/>
        <w:ind w:right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Die Entscheidung für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oble </w:t>
      </w:r>
      <w:r>
        <w:rPr>
          <w:rFonts w:ascii="Arial" w:eastAsia="Arial" w:hAnsi="Arial" w:cs="Arial"/>
          <w:color w:val="000000"/>
        </w:rPr>
        <w:t>fiel</w:t>
      </w:r>
      <w:r>
        <w:rPr>
          <w:rFonts w:ascii="Arial" w:eastAsia="Arial" w:hAnsi="Arial" w:cs="Arial"/>
          <w:color w:val="000000"/>
        </w:rPr>
        <w:t xml:space="preserve"> nach einem mehrstufigen Pitch-Prozess.</w:t>
      </w:r>
    </w:p>
    <w:p w:rsidR="00270A1A" w:rsidRDefault="00270A1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70A1A" w:rsidRDefault="001740C6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1fob9te" w:colFirst="0" w:colLast="0"/>
      <w:bookmarkEnd w:id="1"/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viivo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ist eine Software-Gesamtlösung für unabhängige Hotels, Pensionen, Apartments, Schlösser oder Berghütten. Diesem individuellen Gastgewerbe bietet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viivo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nicht nur eine Hotelsoftware, mit der die Unterkünfte Buchungen, Rechnungen, Inhalte Preise </w:t>
      </w:r>
      <w:r>
        <w:rPr>
          <w:rFonts w:ascii="Arial" w:eastAsia="Arial" w:hAnsi="Arial" w:cs="Arial"/>
          <w:color w:val="000000"/>
          <w:sz w:val="20"/>
          <w:szCs w:val="20"/>
        </w:rPr>
        <w:t>und vieles mehr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verwalten können, sondern auch einen Channel Manager, der ihre Zimmer auf den Buchungsplattformen wie Booking.com, HRS, Expedia oder </w:t>
      </w:r>
      <w:proofErr w:type="spellStart"/>
      <w:r w:rsidR="00AD6AD8"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irbnb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verfügbar macht. Zudem umfasst das Angebot eine provisionsfreie Buchungsmaschine für die eigene Webseite und bei Bedarf sogar eine kostenlose neue Webseite. Insgesamt 16.000 Nutzer weltweit nutzen dieses mehrfach ausgezeichnete IT-Paket namens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viivo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uite. Hauptsitz des internationalen Unternehmens mit rund 170 Mitarbeitern in sieben Büros weltweit ist eine umgebaute Kirche in London, Großbritannien. Die deutsche Niederlassung, die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viivo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GmbH, arbeitet seit 2014 in Düsseldorf.</w:t>
      </w:r>
    </w:p>
    <w:p w:rsidR="00270A1A" w:rsidRDefault="00270A1A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270A1A" w:rsidRDefault="001740C6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oble </w:t>
      </w:r>
      <w:r>
        <w:rPr>
          <w:rFonts w:ascii="Arial" w:eastAsia="Arial" w:hAnsi="Arial" w:cs="Arial"/>
          <w:color w:val="000000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ommunikati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mit elf Mitarbeitern ist auf Beratung, Medienarbeit,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Social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Media und Marketingkommunikation für die Reisebranche spezialisiert. Das Portfolio reicht von Deutschland-Tourismus bis Ferndestinationen. Darüber hinaus betreut das Team Kunden aus den 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uristischen Bereichen US-Themenparks, Kreuzfahrt, Vertrieb und Technologie. Beim Ranking „Touristik PR/Agentur des Jahres“ belegt das Team seit 18 Jahren vordere Plätze – neun Mal in Folge auf Platz Eins.  </w:t>
      </w:r>
    </w:p>
    <w:p w:rsidR="00270A1A" w:rsidRDefault="00270A1A">
      <w:pPr>
        <w:spacing w:line="240" w:lineRule="auto"/>
        <w:jc w:val="both"/>
        <w:rPr>
          <w:rFonts w:ascii="Arial" w:eastAsia="Arial" w:hAnsi="Arial" w:cs="Arial"/>
        </w:rPr>
      </w:pPr>
      <w:bookmarkStart w:id="2" w:name="_GoBack"/>
      <w:bookmarkEnd w:id="2"/>
    </w:p>
    <w:p w:rsidR="00270A1A" w:rsidRDefault="001740C6">
      <w:pPr>
        <w:spacing w:line="240" w:lineRule="auto"/>
        <w:jc w:val="both"/>
        <w:rPr>
          <w:rFonts w:ascii="Arial" w:eastAsia="Arial" w:hAnsi="Arial" w:cs="Arial"/>
        </w:rPr>
      </w:pPr>
      <w:bookmarkStart w:id="3" w:name="_heading=h.gjdgxs" w:colFirst="0" w:colLast="0"/>
      <w:bookmarkEnd w:id="3"/>
      <w:r>
        <w:rPr>
          <w:rFonts w:ascii="Arial" w:eastAsia="Arial" w:hAnsi="Arial" w:cs="Arial"/>
        </w:rPr>
        <w:t xml:space="preserve">Neu-Isenburg, </w:t>
      </w:r>
      <w:r w:rsidR="00AD6AD8">
        <w:rPr>
          <w:rFonts w:ascii="Arial" w:eastAsia="Arial" w:hAnsi="Arial" w:cs="Arial"/>
        </w:rPr>
        <w:t xml:space="preserve">16. </w:t>
      </w:r>
      <w:r>
        <w:rPr>
          <w:rFonts w:ascii="Arial" w:eastAsia="Arial" w:hAnsi="Arial" w:cs="Arial"/>
        </w:rPr>
        <w:t>Dezember 2019</w:t>
      </w:r>
    </w:p>
    <w:p w:rsidR="00270A1A" w:rsidRDefault="001740C6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Kontakt: noble </w:t>
      </w:r>
      <w:proofErr w:type="spellStart"/>
      <w:r>
        <w:rPr>
          <w:rFonts w:ascii="Arial" w:eastAsia="Arial" w:hAnsi="Arial" w:cs="Arial"/>
          <w:b/>
        </w:rPr>
        <w:t>kommu</w:t>
      </w:r>
      <w:r>
        <w:rPr>
          <w:rFonts w:ascii="Arial" w:eastAsia="Arial" w:hAnsi="Arial" w:cs="Arial"/>
          <w:b/>
        </w:rPr>
        <w:t>nikation</w:t>
      </w:r>
      <w:proofErr w:type="spellEnd"/>
      <w:r>
        <w:rPr>
          <w:rFonts w:ascii="Arial" w:eastAsia="Arial" w:hAnsi="Arial" w:cs="Arial"/>
          <w:b/>
        </w:rPr>
        <w:t xml:space="preserve">, Nina Kreke, </w:t>
      </w:r>
      <w:r>
        <w:rPr>
          <w:rFonts w:ascii="Arial" w:eastAsia="Arial" w:hAnsi="Arial" w:cs="Arial"/>
        </w:rPr>
        <w:t xml:space="preserve">Tel: 06102-36660, </w:t>
      </w:r>
      <w:hyperlink r:id="rId7">
        <w:r>
          <w:rPr>
            <w:rFonts w:ascii="Arial" w:eastAsia="Arial" w:hAnsi="Arial" w:cs="Arial"/>
            <w:color w:val="0000FF"/>
            <w:u w:val="single"/>
          </w:rPr>
          <w:t>nkreke@noblekom.de</w:t>
        </w:r>
      </w:hyperlink>
      <w:r>
        <w:rPr>
          <w:rFonts w:ascii="Arial" w:eastAsia="Arial" w:hAnsi="Arial" w:cs="Arial"/>
          <w:color w:val="0000FF"/>
          <w:u w:val="single"/>
        </w:rPr>
        <w:t xml:space="preserve">; </w:t>
      </w:r>
      <w:r>
        <w:rPr>
          <w:rFonts w:ascii="Arial" w:eastAsia="Arial" w:hAnsi="Arial" w:cs="Arial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u w:val="single"/>
          </w:rPr>
          <w:t>www.noblekom.de</w:t>
        </w:r>
      </w:hyperlink>
    </w:p>
    <w:sectPr w:rsidR="00270A1A">
      <w:headerReference w:type="default" r:id="rId9"/>
      <w:pgSz w:w="11906" w:h="16838"/>
      <w:pgMar w:top="851" w:right="2550" w:bottom="142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40C6">
      <w:pPr>
        <w:spacing w:after="0" w:line="240" w:lineRule="auto"/>
      </w:pPr>
      <w:r>
        <w:separator/>
      </w:r>
    </w:p>
  </w:endnote>
  <w:endnote w:type="continuationSeparator" w:id="0">
    <w:p w:rsidR="00000000" w:rsidRDefault="001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40C6">
      <w:pPr>
        <w:spacing w:after="0" w:line="240" w:lineRule="auto"/>
      </w:pPr>
      <w:r>
        <w:separator/>
      </w:r>
    </w:p>
  </w:footnote>
  <w:footnote w:type="continuationSeparator" w:id="0">
    <w:p w:rsidR="00000000" w:rsidRDefault="0017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A1A" w:rsidRDefault="001740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8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078695" cy="563494"/>
          <wp:effectExtent l="0" t="0" r="0" b="0"/>
          <wp:docPr id="5" name="image1.jpg" descr="H:\nk\LOGOS\NK Logo Mas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:\nk\LOGOS\NK Logo Mas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695" cy="563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1A"/>
    <w:rsid w:val="00156557"/>
    <w:rsid w:val="001740C6"/>
    <w:rsid w:val="00270A1A"/>
    <w:rsid w:val="00A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F5DC"/>
  <w15:docId w15:val="{C3212BF1-E7F9-4A5B-8FDC-905B5F4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702B"/>
    <w:rPr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unhideWhenUsed/>
    <w:qFormat/>
    <w:rsid w:val="00EB59F9"/>
    <w:pPr>
      <w:keepNext/>
      <w:tabs>
        <w:tab w:val="left" w:pos="426"/>
        <w:tab w:val="left" w:pos="1418"/>
      </w:tabs>
      <w:overflowPunct w:val="0"/>
      <w:autoSpaceDE w:val="0"/>
      <w:autoSpaceDN w:val="0"/>
      <w:adjustRightInd w:val="0"/>
      <w:spacing w:after="0" w:line="240" w:lineRule="auto"/>
      <w:ind w:right="1983"/>
      <w:textAlignment w:val="baseline"/>
      <w:outlineLvl w:val="2"/>
    </w:pPr>
    <w:rPr>
      <w:rFonts w:ascii="Arial" w:eastAsia="Times New Roman" w:hAnsi="Arial"/>
      <w:b/>
      <w:sz w:val="28"/>
      <w:szCs w:val="20"/>
      <w:lang w:val="it-IT" w:eastAsia="de-DE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6F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F731F"/>
  </w:style>
  <w:style w:type="paragraph" w:styleId="Fuzeile">
    <w:name w:val="footer"/>
    <w:basedOn w:val="Standard"/>
    <w:link w:val="FuzeileZchn"/>
    <w:uiPriority w:val="99"/>
    <w:semiHidden/>
    <w:unhideWhenUsed/>
    <w:rsid w:val="006F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F73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B59F9"/>
    <w:rPr>
      <w:color w:val="0000FF"/>
      <w:u w:val="single"/>
    </w:rPr>
  </w:style>
  <w:style w:type="paragraph" w:styleId="Textkrper">
    <w:name w:val="Body Text"/>
    <w:basedOn w:val="Standard"/>
    <w:link w:val="TextkrperZchn"/>
    <w:rsid w:val="00EB59F9"/>
    <w:pPr>
      <w:spacing w:after="0" w:line="360" w:lineRule="auto"/>
      <w:jc w:val="both"/>
    </w:pPr>
    <w:rPr>
      <w:rFonts w:ascii="Arial" w:eastAsia="Times New Roman" w:hAnsi="Arial" w:cs="Arial"/>
      <w:szCs w:val="24"/>
      <w:lang w:eastAsia="de-DE"/>
    </w:rPr>
  </w:style>
  <w:style w:type="paragraph" w:customStyle="1" w:styleId="msonormalcxspmittel">
    <w:name w:val="msonormalcxspmittel"/>
    <w:basedOn w:val="Standard"/>
    <w:rsid w:val="00E63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00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00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008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0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088"/>
    <w:rPr>
      <w:b/>
      <w:bCs/>
      <w:lang w:eastAsia="en-US"/>
    </w:rPr>
  </w:style>
  <w:style w:type="character" w:customStyle="1" w:styleId="hps">
    <w:name w:val="hps"/>
    <w:basedOn w:val="Absatz-Standardschriftart"/>
    <w:rsid w:val="00641D06"/>
  </w:style>
  <w:style w:type="character" w:customStyle="1" w:styleId="TextkrperZchn">
    <w:name w:val="Textkörper Zchn"/>
    <w:basedOn w:val="Absatz-Standardschriftart"/>
    <w:link w:val="Textkrper"/>
    <w:rsid w:val="00E238C7"/>
    <w:rPr>
      <w:rFonts w:ascii="Arial" w:eastAsia="Times New Roman" w:hAnsi="Arial" w:cs="Arial"/>
      <w:sz w:val="22"/>
      <w:szCs w:val="24"/>
    </w:rPr>
  </w:style>
  <w:style w:type="character" w:customStyle="1" w:styleId="apple-converted-space">
    <w:name w:val="apple-converted-space"/>
    <w:basedOn w:val="Absatz-Standardschriftart"/>
    <w:rsid w:val="00D5498C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lekom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reke@noblekom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UTmpiIc1kGv4YCPVbwrVw0jKQ==">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noblekom - Nina Kreke</cp:lastModifiedBy>
  <cp:revision>4</cp:revision>
  <dcterms:created xsi:type="dcterms:W3CDTF">2019-12-16T13:05:00Z</dcterms:created>
  <dcterms:modified xsi:type="dcterms:W3CDTF">2019-12-16T13:09:00Z</dcterms:modified>
</cp:coreProperties>
</file>