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914D" w14:textId="77777777" w:rsidR="00334170" w:rsidRPr="00A225A2" w:rsidRDefault="00014E75">
      <w:pPr>
        <w:rPr>
          <w:rFonts w:ascii="Georgia" w:hAnsi="Georgia"/>
          <w:i/>
          <w:color w:val="7F7F7F" w:themeColor="text1" w:themeTint="80"/>
          <w:sz w:val="32"/>
          <w:szCs w:val="32"/>
          <w:lang w:val="en-US"/>
        </w:rPr>
      </w:pPr>
      <w:r w:rsidRPr="00A225A2">
        <w:rPr>
          <w:rFonts w:ascii="Georgia" w:hAnsi="Georgia"/>
          <w:i/>
          <w:color w:val="7F7F7F" w:themeColor="text1" w:themeTint="80"/>
          <w:sz w:val="32"/>
          <w:szCs w:val="32"/>
          <w:lang w:val="en-US"/>
        </w:rPr>
        <w:t>Visit</w:t>
      </w:r>
      <w:r w:rsidR="00334170" w:rsidRPr="00A225A2">
        <w:rPr>
          <w:rFonts w:ascii="Georgia" w:hAnsi="Georgia"/>
          <w:i/>
          <w:color w:val="7F7F7F" w:themeColor="text1" w:themeTint="80"/>
          <w:sz w:val="32"/>
          <w:szCs w:val="32"/>
          <w:lang w:val="en-US"/>
        </w:rPr>
        <w:t xml:space="preserve"> Victoria</w:t>
      </w:r>
    </w:p>
    <w:p w14:paraId="4250E6DA" w14:textId="4CA39F34" w:rsidR="00334170" w:rsidRPr="00A225A2" w:rsidRDefault="00A225A2" w:rsidP="00013A18">
      <w:pPr>
        <w:rPr>
          <w:rFonts w:ascii="Georgia" w:hAnsi="Georgia"/>
          <w:b/>
          <w:color w:val="7F7F7F" w:themeColor="text1" w:themeTint="80"/>
          <w:sz w:val="32"/>
          <w:szCs w:val="32"/>
          <w:lang w:val="de-DE"/>
        </w:rPr>
      </w:pPr>
      <w:r>
        <w:rPr>
          <w:rFonts w:ascii="Georgia" w:hAnsi="Georgia"/>
          <w:b/>
          <w:color w:val="7F7F7F" w:themeColor="text1" w:themeTint="80"/>
          <w:sz w:val="36"/>
          <w:szCs w:val="36"/>
          <w:lang w:val="de-DE"/>
        </w:rPr>
        <w:t>Medien-Information</w:t>
      </w:r>
      <w:r w:rsidRPr="00A225A2">
        <w:rPr>
          <w:rFonts w:ascii="Georgia" w:hAnsi="Georgia"/>
          <w:b/>
          <w:color w:val="7F7F7F" w:themeColor="text1" w:themeTint="80"/>
          <w:sz w:val="36"/>
          <w:szCs w:val="36"/>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00DB0AC9" w:rsidRPr="00A225A2">
        <w:rPr>
          <w:rFonts w:ascii="Georgia" w:hAnsi="Georgia"/>
          <w:b/>
          <w:color w:val="7F7F7F" w:themeColor="text1" w:themeTint="80"/>
          <w:sz w:val="32"/>
          <w:szCs w:val="32"/>
          <w:lang w:val="de-DE"/>
        </w:rPr>
        <w:tab/>
      </w:r>
      <w:r w:rsidRPr="00A225A2">
        <w:rPr>
          <w:rFonts w:ascii="Georgia" w:hAnsi="Georgia"/>
          <w:color w:val="7F7F7F" w:themeColor="text1" w:themeTint="80"/>
          <w:lang w:val="de-DE"/>
        </w:rPr>
        <w:t>9. Januar 2020</w:t>
      </w:r>
    </w:p>
    <w:p w14:paraId="3280EF45" w14:textId="4630FCF3" w:rsidR="00A225A2" w:rsidRPr="00660A94" w:rsidRDefault="00660A94" w:rsidP="00A225A2">
      <w:pPr>
        <w:pStyle w:val="berschrift1"/>
        <w:spacing w:before="240" w:line="360" w:lineRule="auto"/>
        <w:rPr>
          <w:sz w:val="28"/>
          <w:szCs w:val="28"/>
          <w:lang w:val="de-DE"/>
        </w:rPr>
      </w:pPr>
      <w:r w:rsidRPr="00660A94">
        <w:rPr>
          <w:sz w:val="28"/>
          <w:szCs w:val="28"/>
          <w:lang w:val="de-DE"/>
        </w:rPr>
        <w:t xml:space="preserve">Visit Victoria zur </w:t>
      </w:r>
      <w:r w:rsidR="008159AC">
        <w:rPr>
          <w:sz w:val="28"/>
          <w:szCs w:val="28"/>
          <w:lang w:val="de-DE"/>
        </w:rPr>
        <w:t xml:space="preserve">aktuellen </w:t>
      </w:r>
      <w:r w:rsidRPr="00660A94">
        <w:rPr>
          <w:sz w:val="28"/>
          <w:szCs w:val="28"/>
          <w:lang w:val="de-DE"/>
        </w:rPr>
        <w:t>Situation vor Ort</w:t>
      </w:r>
      <w:r w:rsidR="00A225A2" w:rsidRPr="00660A94">
        <w:rPr>
          <w:sz w:val="28"/>
          <w:szCs w:val="28"/>
          <w:lang w:val="de-DE"/>
        </w:rPr>
        <w:t xml:space="preserve">: </w:t>
      </w:r>
    </w:p>
    <w:p w14:paraId="54668704" w14:textId="414F171C" w:rsidR="007A5F7B" w:rsidRPr="007A5F7B" w:rsidRDefault="00C20498" w:rsidP="007A5F7B">
      <w:pPr>
        <w:pStyle w:val="Listenabsatz"/>
        <w:numPr>
          <w:ilvl w:val="0"/>
          <w:numId w:val="2"/>
        </w:numPr>
        <w:spacing w:after="120" w:line="360" w:lineRule="auto"/>
        <w:ind w:left="426" w:hanging="426"/>
        <w:rPr>
          <w:rFonts w:ascii="Arial" w:hAnsi="Arial" w:cs="Arial"/>
          <w:sz w:val="22"/>
          <w:szCs w:val="22"/>
          <w:lang w:val="de-DE"/>
        </w:rPr>
      </w:pPr>
      <w:r w:rsidRPr="007A5F7B">
        <w:rPr>
          <w:rFonts w:ascii="Arial" w:hAnsi="Arial" w:cs="Arial"/>
          <w:sz w:val="22"/>
          <w:szCs w:val="22"/>
          <w:lang w:val="de-DE"/>
        </w:rPr>
        <w:t>D</w:t>
      </w:r>
      <w:r w:rsidR="00A225A2" w:rsidRPr="007A5F7B">
        <w:rPr>
          <w:rFonts w:ascii="Arial" w:hAnsi="Arial" w:cs="Arial"/>
          <w:sz w:val="22"/>
          <w:szCs w:val="22"/>
          <w:lang w:val="de-DE"/>
        </w:rPr>
        <w:t>erzeit betroffene</w:t>
      </w:r>
      <w:r w:rsidR="007A5F7B">
        <w:rPr>
          <w:rFonts w:ascii="Arial" w:hAnsi="Arial" w:cs="Arial"/>
          <w:sz w:val="22"/>
          <w:szCs w:val="22"/>
          <w:lang w:val="de-DE"/>
        </w:rPr>
        <w:t xml:space="preserve">n ist Victorias Osten: </w:t>
      </w:r>
      <w:r w:rsidR="00A225A2" w:rsidRPr="007A5F7B">
        <w:rPr>
          <w:rFonts w:ascii="Arial" w:hAnsi="Arial" w:cs="Arial"/>
          <w:sz w:val="22"/>
          <w:szCs w:val="22"/>
          <w:lang w:val="de-DE"/>
        </w:rPr>
        <w:t>East Gippsland, High Country und Upper Murray Region</w:t>
      </w:r>
      <w:r w:rsidR="00660A94" w:rsidRPr="007A5F7B">
        <w:rPr>
          <w:rFonts w:ascii="Arial" w:hAnsi="Arial" w:cs="Arial"/>
          <w:sz w:val="22"/>
          <w:szCs w:val="22"/>
          <w:lang w:val="de-DE"/>
        </w:rPr>
        <w:t>.</w:t>
      </w:r>
    </w:p>
    <w:p w14:paraId="4D905EF3" w14:textId="44B35716" w:rsidR="007A5F7B" w:rsidRPr="007A5F7B" w:rsidRDefault="00660A94" w:rsidP="007A5F7B">
      <w:pPr>
        <w:pStyle w:val="Listenabsatz"/>
        <w:numPr>
          <w:ilvl w:val="0"/>
          <w:numId w:val="2"/>
        </w:numPr>
        <w:spacing w:after="120" w:line="360" w:lineRule="auto"/>
        <w:ind w:left="426" w:hanging="426"/>
        <w:rPr>
          <w:rFonts w:ascii="Arial" w:hAnsi="Arial" w:cs="Arial"/>
          <w:sz w:val="22"/>
          <w:szCs w:val="22"/>
          <w:lang w:val="de-DE"/>
        </w:rPr>
      </w:pPr>
      <w:r w:rsidRPr="007A5F7B">
        <w:rPr>
          <w:rFonts w:ascii="Arial" w:hAnsi="Arial" w:cs="Arial"/>
          <w:sz w:val="22"/>
          <w:szCs w:val="22"/>
          <w:lang w:val="de-DE"/>
        </w:rPr>
        <w:t>Andere Regionen, darunter Melbourne, Mornington Peninsula, Great Ocean Road, Phillip Island, Yarra Valley, Grampians, Daylesford, Geelong und die Bellarine Peninsula, Murray Region sowie weite Teile von West und South Gippsland, darunter auch der Wilsons Promontory Nationalpark sind nicht betroffen und heißen Besucher willkommen.</w:t>
      </w:r>
    </w:p>
    <w:p w14:paraId="43302F39" w14:textId="029D6A57" w:rsidR="007A5F7B" w:rsidRDefault="007A5F7B" w:rsidP="007A5F7B">
      <w:pPr>
        <w:pStyle w:val="StandardWeb"/>
        <w:numPr>
          <w:ilvl w:val="0"/>
          <w:numId w:val="2"/>
        </w:numPr>
        <w:spacing w:after="120" w:afterAutospacing="0" w:line="360" w:lineRule="auto"/>
        <w:ind w:left="426" w:hanging="426"/>
        <w:rPr>
          <w:rFonts w:ascii="Arial" w:hAnsi="Arial" w:cs="Arial"/>
          <w:color w:val="000000"/>
          <w:sz w:val="22"/>
          <w:szCs w:val="22"/>
          <w:lang w:val="de-DE"/>
        </w:rPr>
      </w:pPr>
      <w:r>
        <w:rPr>
          <w:rFonts w:ascii="Arial" w:hAnsi="Arial" w:cs="Arial"/>
          <w:sz w:val="22"/>
          <w:szCs w:val="22"/>
          <w:lang w:val="de-DE"/>
        </w:rPr>
        <w:t>Neueste Informationen von vor Ort unter</w:t>
      </w:r>
      <w:r w:rsidRPr="00660A94">
        <w:rPr>
          <w:rFonts w:ascii="Arial" w:hAnsi="Arial" w:cs="Arial"/>
          <w:sz w:val="22"/>
          <w:szCs w:val="22"/>
          <w:lang w:val="de-DE"/>
        </w:rPr>
        <w:t xml:space="preserve"> VicEmergency</w:t>
      </w:r>
      <w:r w:rsidR="00F72629">
        <w:rPr>
          <w:rFonts w:ascii="Arial" w:hAnsi="Arial" w:cs="Arial"/>
          <w:sz w:val="22"/>
          <w:szCs w:val="22"/>
          <w:lang w:val="de-DE"/>
        </w:rPr>
        <w:t xml:space="preserve">: </w:t>
      </w:r>
      <w:hyperlink r:id="rId11" w:history="1">
        <w:r w:rsidRPr="00660A94">
          <w:rPr>
            <w:rStyle w:val="Hyperlink"/>
            <w:rFonts w:ascii="Arial" w:hAnsi="Arial" w:cs="Arial"/>
            <w:sz w:val="22"/>
            <w:szCs w:val="22"/>
            <w:lang w:val="de-DE"/>
          </w:rPr>
          <w:t>emergency.vic.gov.au</w:t>
        </w:r>
      </w:hyperlink>
      <w:r w:rsidRPr="00660A94">
        <w:rPr>
          <w:rFonts w:ascii="Arial" w:hAnsi="Arial" w:cs="Arial"/>
          <w:sz w:val="22"/>
          <w:szCs w:val="22"/>
          <w:lang w:val="de-DE"/>
        </w:rPr>
        <w:t xml:space="preserve"> </w:t>
      </w:r>
    </w:p>
    <w:p w14:paraId="572C8F51" w14:textId="2CC2DE8F" w:rsidR="007A5F7B" w:rsidRPr="007A5F7B" w:rsidRDefault="007A5F7B" w:rsidP="007A5F7B">
      <w:pPr>
        <w:pStyle w:val="StandardWeb"/>
        <w:numPr>
          <w:ilvl w:val="0"/>
          <w:numId w:val="2"/>
        </w:numPr>
        <w:spacing w:after="120" w:afterAutospacing="0" w:line="360" w:lineRule="auto"/>
        <w:ind w:left="426" w:hanging="426"/>
        <w:rPr>
          <w:rFonts w:ascii="Arial" w:hAnsi="Arial" w:cs="Arial"/>
          <w:sz w:val="22"/>
          <w:szCs w:val="22"/>
          <w:lang w:val="de-DE"/>
        </w:rPr>
      </w:pPr>
      <w:r w:rsidRPr="007A5F7B">
        <w:rPr>
          <w:rFonts w:ascii="Arial" w:hAnsi="Arial" w:cs="Arial"/>
          <w:color w:val="000000"/>
          <w:sz w:val="22"/>
          <w:szCs w:val="22"/>
          <w:lang w:val="de-DE"/>
        </w:rPr>
        <w:t xml:space="preserve">Tourism Australia hat eine </w:t>
      </w:r>
      <w:r>
        <w:rPr>
          <w:rFonts w:ascii="Arial" w:hAnsi="Arial" w:cs="Arial"/>
          <w:color w:val="000000"/>
          <w:sz w:val="22"/>
          <w:szCs w:val="22"/>
          <w:lang w:val="de-DE"/>
        </w:rPr>
        <w:t xml:space="preserve">übergreifende </w:t>
      </w:r>
      <w:r w:rsidRPr="007A5F7B">
        <w:rPr>
          <w:rFonts w:ascii="Arial" w:hAnsi="Arial" w:cs="Arial"/>
          <w:color w:val="000000"/>
          <w:sz w:val="22"/>
          <w:szCs w:val="22"/>
          <w:lang w:val="de-DE"/>
        </w:rPr>
        <w:t xml:space="preserve">Webseite </w:t>
      </w:r>
      <w:r>
        <w:rPr>
          <w:rFonts w:ascii="Arial" w:hAnsi="Arial" w:cs="Arial"/>
          <w:color w:val="000000"/>
          <w:sz w:val="22"/>
          <w:szCs w:val="22"/>
          <w:lang w:val="de-DE"/>
        </w:rPr>
        <w:t xml:space="preserve">für Australien </w:t>
      </w:r>
      <w:r w:rsidRPr="007A5F7B">
        <w:rPr>
          <w:rFonts w:ascii="Arial" w:hAnsi="Arial" w:cs="Arial"/>
          <w:color w:val="000000"/>
          <w:sz w:val="22"/>
          <w:szCs w:val="22"/>
          <w:lang w:val="de-DE"/>
        </w:rPr>
        <w:t xml:space="preserve">eingerichtet, die als offizielle Informationsquelle für Reisende zu den Buschfeuern in Australien dient: </w:t>
      </w:r>
      <w:hyperlink r:id="rId12" w:history="1">
        <w:r w:rsidRPr="007A5F7B">
          <w:rPr>
            <w:rStyle w:val="Hyperlink"/>
            <w:rFonts w:ascii="Arial" w:hAnsi="Arial" w:cs="Arial"/>
            <w:sz w:val="22"/>
            <w:szCs w:val="22"/>
            <w:lang w:val="de-DE"/>
          </w:rPr>
          <w:t>https://www.australia.com/de-de/travel-alerts.html</w:t>
        </w:r>
      </w:hyperlink>
    </w:p>
    <w:p w14:paraId="1C717DD8" w14:textId="77777777" w:rsidR="007A5F7B" w:rsidRDefault="007A5F7B" w:rsidP="00DB0AC9">
      <w:pPr>
        <w:rPr>
          <w:rFonts w:ascii="Arial" w:hAnsi="Arial" w:cs="Arial"/>
          <w:b/>
          <w:bCs/>
          <w:sz w:val="22"/>
          <w:szCs w:val="22"/>
          <w:lang w:val="de-DE"/>
        </w:rPr>
      </w:pPr>
    </w:p>
    <w:p w14:paraId="37CB255C" w14:textId="688EA2C4" w:rsidR="00660A94" w:rsidRPr="005129CC" w:rsidRDefault="00660A94" w:rsidP="00DB0AC9">
      <w:pPr>
        <w:rPr>
          <w:rFonts w:ascii="Arial" w:hAnsi="Arial" w:cs="Arial"/>
          <w:sz w:val="22"/>
          <w:szCs w:val="22"/>
          <w:lang w:val="en-US"/>
        </w:rPr>
      </w:pPr>
      <w:r w:rsidRPr="005129CC">
        <w:rPr>
          <w:rFonts w:ascii="Arial" w:hAnsi="Arial" w:cs="Arial"/>
          <w:b/>
          <w:bCs/>
          <w:lang w:val="en-US"/>
        </w:rPr>
        <w:t xml:space="preserve">Statement von Brendan McClements, </w:t>
      </w:r>
      <w:r w:rsidR="005129CC" w:rsidRPr="005129CC">
        <w:rPr>
          <w:rFonts w:ascii="Arial" w:hAnsi="Arial" w:cs="Arial"/>
          <w:b/>
          <w:bCs/>
        </w:rPr>
        <w:t>Chief Executive Officer</w:t>
      </w:r>
      <w:r w:rsidRPr="005129CC">
        <w:rPr>
          <w:rFonts w:ascii="Arial" w:hAnsi="Arial" w:cs="Arial"/>
          <w:b/>
          <w:bCs/>
          <w:lang w:val="en-US"/>
        </w:rPr>
        <w:t>, Visit Victoria</w:t>
      </w:r>
      <w:r w:rsidR="005129CC">
        <w:rPr>
          <w:rFonts w:ascii="Arial" w:hAnsi="Arial" w:cs="Arial"/>
          <w:b/>
          <w:bCs/>
          <w:lang w:val="en-US"/>
        </w:rPr>
        <w:t>:</w:t>
      </w:r>
      <w:bookmarkStart w:id="0" w:name="_GoBack"/>
      <w:bookmarkEnd w:id="0"/>
      <w:r w:rsidRPr="005129CC">
        <w:rPr>
          <w:rFonts w:ascii="Arial" w:hAnsi="Arial" w:cs="Arial"/>
          <w:b/>
          <w:bCs/>
          <w:lang w:val="en-US"/>
        </w:rPr>
        <w:br/>
      </w:r>
    </w:p>
    <w:p w14:paraId="660C7C76" w14:textId="77777777" w:rsidR="00A225A2" w:rsidRPr="00660A94" w:rsidRDefault="00A225A2" w:rsidP="00A225A2">
      <w:pPr>
        <w:spacing w:after="113" w:line="360" w:lineRule="auto"/>
        <w:rPr>
          <w:rFonts w:ascii="Arial" w:hAnsi="Arial" w:cs="Arial"/>
          <w:sz w:val="22"/>
          <w:szCs w:val="22"/>
          <w:lang w:val="de-DE"/>
        </w:rPr>
      </w:pPr>
      <w:r w:rsidRPr="00660A94">
        <w:rPr>
          <w:rFonts w:ascii="Arial" w:hAnsi="Arial" w:cs="Arial"/>
          <w:sz w:val="22"/>
          <w:szCs w:val="22"/>
          <w:lang w:val="de-DE"/>
        </w:rPr>
        <w:t>Die Gedanken des gesamten Teams von “Visit Victoria” sind derzeit bei all denen, die von den Buschbränden in East Gippsland, High Country und der Upper Murray Region betroffen sind. Besuchern wird empfohlen, diese Gebiete aktuell nicht zu besuchen.</w:t>
      </w:r>
    </w:p>
    <w:p w14:paraId="080FAB43" w14:textId="77777777" w:rsidR="00A225A2" w:rsidRPr="00660A94" w:rsidRDefault="00A225A2" w:rsidP="00A225A2">
      <w:pPr>
        <w:spacing w:after="113" w:line="360" w:lineRule="auto"/>
        <w:rPr>
          <w:rFonts w:ascii="Arial" w:hAnsi="Arial" w:cs="Arial"/>
          <w:color w:val="222222"/>
          <w:sz w:val="22"/>
          <w:szCs w:val="22"/>
          <w:lang w:val="de-DE"/>
        </w:rPr>
      </w:pPr>
      <w:r w:rsidRPr="00660A94">
        <w:rPr>
          <w:rFonts w:ascii="Arial" w:hAnsi="Arial" w:cs="Arial"/>
          <w:sz w:val="22"/>
          <w:szCs w:val="22"/>
          <w:lang w:val="de-DE"/>
        </w:rPr>
        <w:t>Unser Dank und unsere Unterstützung gilt auch den hervorragenden Rettungsteams, die unermüdlich daran arbeiten, die Sicherheit der Menschen zu gewährleisten und die Brände einzudämmen.</w:t>
      </w:r>
    </w:p>
    <w:p w14:paraId="5C29EE7F" w14:textId="77777777" w:rsidR="00A225A2" w:rsidRPr="00660A94" w:rsidRDefault="00A225A2" w:rsidP="00A225A2">
      <w:pPr>
        <w:pStyle w:val="VorformatierterText"/>
        <w:spacing w:after="113" w:line="360" w:lineRule="auto"/>
        <w:rPr>
          <w:rFonts w:ascii="Arial" w:hAnsi="Arial" w:cs="Arial"/>
          <w:sz w:val="22"/>
          <w:szCs w:val="22"/>
          <w:lang w:val="de-DE"/>
        </w:rPr>
      </w:pPr>
      <w:bookmarkStart w:id="1" w:name="tw-target-text"/>
      <w:bookmarkEnd w:id="1"/>
      <w:r w:rsidRPr="00660A94">
        <w:rPr>
          <w:rFonts w:ascii="Arial" w:hAnsi="Arial" w:cs="Arial"/>
          <w:color w:val="222222"/>
          <w:sz w:val="22"/>
          <w:szCs w:val="22"/>
          <w:lang w:val="de-DE"/>
        </w:rPr>
        <w:t>Wir empfehlen allen Reisenden, die in den nächsten Wochen eine Unterkunft in den betroffenen Gebieten gebucht haben, sich mit ihrem Gastgeber in Verbindung zu setzen, um sich den geplanten Aufenthalt bestätigen zu lassen.</w:t>
      </w:r>
    </w:p>
    <w:p w14:paraId="4FAF7113" w14:textId="77777777" w:rsidR="00A225A2" w:rsidRPr="00660A94" w:rsidRDefault="00A225A2" w:rsidP="00A225A2">
      <w:pPr>
        <w:spacing w:after="113" w:line="360" w:lineRule="auto"/>
        <w:rPr>
          <w:rFonts w:ascii="Arial" w:hAnsi="Arial" w:cs="Arial"/>
          <w:sz w:val="22"/>
          <w:szCs w:val="22"/>
          <w:lang w:val="de-DE"/>
        </w:rPr>
      </w:pPr>
      <w:r w:rsidRPr="00660A94">
        <w:rPr>
          <w:rFonts w:ascii="Arial" w:hAnsi="Arial" w:cs="Arial"/>
          <w:sz w:val="22"/>
          <w:szCs w:val="22"/>
          <w:lang w:val="de-DE"/>
        </w:rPr>
        <w:t>Besucher werden gebeten, sich die neuesten Informationen über die Lage vor Ort auf der Website von VicEmergency (</w:t>
      </w:r>
      <w:hyperlink r:id="rId13" w:history="1">
        <w:r w:rsidRPr="00660A94">
          <w:rPr>
            <w:rStyle w:val="Hyperlink"/>
            <w:rFonts w:ascii="Arial" w:hAnsi="Arial" w:cs="Arial"/>
            <w:sz w:val="22"/>
            <w:szCs w:val="22"/>
            <w:lang w:val="de-DE"/>
          </w:rPr>
          <w:t>emergency.vic.gov.au</w:t>
        </w:r>
      </w:hyperlink>
      <w:r w:rsidRPr="00660A94">
        <w:rPr>
          <w:rFonts w:ascii="Arial" w:hAnsi="Arial" w:cs="Arial"/>
          <w:sz w:val="22"/>
          <w:szCs w:val="22"/>
          <w:lang w:val="de-DE"/>
        </w:rPr>
        <w:t xml:space="preserve">) einzuholen, die aktuelle Warnhinweise und Warnungen über aktive Buschfeuer in Victoria enthält. Während in einigen Teilen des Landes schwierige Bedingungen herrschen, sind viele regionale Ziele nicht betroffen und heißen Besucher willkommen. Dazu gehören die Great Ocean Road, Phillip Island, die Mornington Peninsula, das </w:t>
      </w:r>
      <w:r w:rsidRPr="00660A94">
        <w:rPr>
          <w:rFonts w:ascii="Arial" w:hAnsi="Arial" w:cs="Arial"/>
          <w:sz w:val="22"/>
          <w:szCs w:val="22"/>
          <w:lang w:val="de-DE"/>
        </w:rPr>
        <w:lastRenderedPageBreak/>
        <w:t xml:space="preserve">Yarra Valley, die Grampians, Daylesford, Geelong und die Bellarine Peninsula, die Murray Region sowie West und South Gippsland, einschließlich des Wilsons Promontory Nationalparks.  </w:t>
      </w:r>
    </w:p>
    <w:p w14:paraId="1891D82C" w14:textId="77777777" w:rsidR="00A225A2" w:rsidRPr="00660A94" w:rsidRDefault="00A225A2" w:rsidP="00A225A2">
      <w:pPr>
        <w:spacing w:after="113" w:line="360" w:lineRule="auto"/>
        <w:rPr>
          <w:rFonts w:ascii="Arial" w:hAnsi="Arial" w:cs="Arial"/>
          <w:sz w:val="22"/>
          <w:szCs w:val="22"/>
          <w:lang w:val="de-DE"/>
        </w:rPr>
      </w:pPr>
      <w:r w:rsidRPr="00660A94">
        <w:rPr>
          <w:rFonts w:ascii="Arial" w:hAnsi="Arial" w:cs="Arial"/>
          <w:sz w:val="22"/>
          <w:szCs w:val="22"/>
          <w:lang w:val="de-DE"/>
        </w:rPr>
        <w:t>In den kommenden Wochen und Monaten wird unsere Hauptaufgabe darin bestehen, die Unterstützung der von den Buschbränden betroffenen Gemeinden, Besucher/innen und Tourismusunternehmen sicherzustellen und andere Regionen, die nicht betroffen sind, in gewohnter Weise zu unterstützen.</w:t>
      </w:r>
    </w:p>
    <w:p w14:paraId="2E1EC389" w14:textId="77777777" w:rsidR="00A225A2" w:rsidRPr="00660A94" w:rsidRDefault="00A225A2" w:rsidP="00A225A2">
      <w:pPr>
        <w:spacing w:after="113" w:line="360" w:lineRule="auto"/>
        <w:rPr>
          <w:rFonts w:ascii="Arial" w:hAnsi="Arial" w:cs="Arial"/>
          <w:sz w:val="22"/>
          <w:szCs w:val="22"/>
          <w:lang w:val="de-DE"/>
        </w:rPr>
      </w:pPr>
      <w:r w:rsidRPr="00660A94">
        <w:rPr>
          <w:rFonts w:ascii="Arial" w:hAnsi="Arial" w:cs="Arial"/>
          <w:sz w:val="22"/>
          <w:szCs w:val="22"/>
          <w:lang w:val="de-DE"/>
        </w:rPr>
        <w:t xml:space="preserve">Wir werden uns weiterhin für die betroffenen Gemeinden einsetzen, um ihnen dabei zu helfen, sich so schnell wie möglich zu erholen, und die Menschen ermutigen, sie zu besuchen, sobald dies gefahrlos möglich ist. </w:t>
      </w:r>
    </w:p>
    <w:p w14:paraId="6D403768" w14:textId="56483260" w:rsidR="00A225A2" w:rsidRPr="00A225A2" w:rsidRDefault="00A225A2" w:rsidP="00A225A2">
      <w:pPr>
        <w:spacing w:after="113" w:line="360" w:lineRule="auto"/>
        <w:rPr>
          <w:lang w:val="de-DE"/>
        </w:rPr>
      </w:pPr>
      <w:r w:rsidRPr="00660A94">
        <w:rPr>
          <w:rFonts w:ascii="Arial" w:hAnsi="Arial" w:cs="Arial"/>
          <w:sz w:val="22"/>
          <w:szCs w:val="22"/>
          <w:lang w:val="de-DE"/>
        </w:rPr>
        <w:t xml:space="preserve">Wir wissen, wie wichtig der Tourismus für diese Gemeinden ist, und wir sind entschlossen, ihnen mit Rat und Tat beim Wiederaufbau zur Seite zu stehen. </w:t>
      </w:r>
      <w:r w:rsidRPr="00660A94">
        <w:rPr>
          <w:rFonts w:ascii="Arial" w:hAnsi="Arial" w:cs="Arial"/>
          <w:sz w:val="22"/>
          <w:szCs w:val="22"/>
          <w:lang w:val="de-DE"/>
        </w:rPr>
        <w:br/>
      </w:r>
      <w:r>
        <w:rPr>
          <w:rFonts w:ascii="Arial" w:hAnsi="Arial" w:cs="Arial"/>
          <w:sz w:val="22"/>
          <w:szCs w:val="22"/>
          <w:lang w:val="de-DE"/>
        </w:rPr>
        <w:t xml:space="preserve"> </w:t>
      </w:r>
    </w:p>
    <w:p w14:paraId="0B3F57DE" w14:textId="77777777" w:rsidR="00E95249" w:rsidRDefault="00E95249" w:rsidP="00EF39CD">
      <w:pPr>
        <w:spacing w:after="120"/>
        <w:jc w:val="both"/>
        <w:rPr>
          <w:rFonts w:ascii="Arial" w:hAnsi="Arial" w:cs="Arial"/>
          <w:sz w:val="20"/>
          <w:szCs w:val="20"/>
          <w:lang w:val="de-DE"/>
        </w:rPr>
      </w:pPr>
    </w:p>
    <w:p w14:paraId="01A6C6A9" w14:textId="0C585A16" w:rsidR="00EF39CD" w:rsidRPr="003A1D5C" w:rsidRDefault="00EF39CD" w:rsidP="003B3362">
      <w:pPr>
        <w:spacing w:after="120"/>
        <w:jc w:val="both"/>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w:t>
      </w:r>
      <w:r w:rsidR="00C20498">
        <w:rPr>
          <w:rFonts w:ascii="Arial" w:hAnsi="Arial" w:cs="Arial"/>
          <w:color w:val="7F7F7F" w:themeColor="text1" w:themeTint="80"/>
          <w:sz w:val="18"/>
          <w:szCs w:val="18"/>
          <w:lang w:val="de-DE"/>
        </w:rPr>
        <w:t>n</w:t>
      </w:r>
      <w:r w:rsidRPr="003A1D5C">
        <w:rPr>
          <w:rFonts w:ascii="Arial" w:hAnsi="Arial" w:cs="Arial"/>
          <w:color w:val="7F7F7F" w:themeColor="text1" w:themeTint="80"/>
          <w:sz w:val="18"/>
          <w:szCs w:val="18"/>
          <w:lang w:val="de-DE"/>
        </w:rPr>
        <w:t xml:space="preserve"> Hochland. Im Norden bildet der Murray River das Tor zum Outback, während an der Great Ocean Road im Süden die Zwölf Apostel-Felsen aus dem Ozean ragen. Überall warten Begegnungen mit Koala, Känguru und Co., die sich in den </w:t>
      </w:r>
      <w:r w:rsidR="0037155B">
        <w:rPr>
          <w:rFonts w:ascii="Arial" w:hAnsi="Arial" w:cs="Arial"/>
          <w:color w:val="7F7F7F" w:themeColor="text1" w:themeTint="80"/>
          <w:sz w:val="18"/>
          <w:szCs w:val="18"/>
          <w:lang w:val="de-DE"/>
        </w:rPr>
        <w:t>54</w:t>
      </w:r>
      <w:r w:rsidRPr="003A1D5C">
        <w:rPr>
          <w:rFonts w:ascii="Arial" w:hAnsi="Arial" w:cs="Arial"/>
          <w:color w:val="7F7F7F" w:themeColor="text1" w:themeTint="80"/>
          <w:sz w:val="18"/>
          <w:szCs w:val="18"/>
          <w:lang w:val="de-DE"/>
        </w:rPr>
        <w:t xml:space="preserve"> Nationalparks besonders wohlfühlen. Die deutschsprachige </w:t>
      </w:r>
      <w:hyperlink w:history="1">
        <w:r w:rsidR="00492ADD" w:rsidRPr="008278E5">
          <w:rPr>
            <w:rStyle w:val="Hyperlink"/>
            <w:rFonts w:ascii="Arial" w:hAnsi="Arial" w:cs="Arial"/>
            <w:sz w:val="18"/>
            <w:szCs w:val="18"/>
            <w:lang w:val="de-DE"/>
          </w:rPr>
          <w:t>Website zu Melbourne &amp; Victoria</w:t>
        </w:r>
      </w:hyperlink>
      <w:r w:rsidRPr="003A1D5C">
        <w:rPr>
          <w:rFonts w:ascii="Arial" w:hAnsi="Arial" w:cs="Arial"/>
          <w:color w:val="7F7F7F" w:themeColor="text1" w:themeTint="80"/>
          <w:sz w:val="18"/>
          <w:szCs w:val="18"/>
          <w:lang w:val="de-DE"/>
        </w:rPr>
        <w:t xml:space="preserve"> bietet weitere Informationen. Broschüren können unter </w:t>
      </w:r>
      <w:hyperlink r:id="rId14" w:tooltip="http://www.australien-info.de/vic" w:history="1">
        <w:r w:rsidRPr="003A1D5C">
          <w:rPr>
            <w:rStyle w:val="Hyperlink"/>
            <w:rFonts w:ascii="Arial" w:hAnsi="Arial" w:cs="Arial"/>
            <w:color w:val="7F7F7F" w:themeColor="text1" w:themeTint="80"/>
            <w:sz w:val="18"/>
            <w:szCs w:val="18"/>
            <w:lang w:val="de-DE"/>
          </w:rPr>
          <w:t>www.australien-info.de/vic</w:t>
        </w:r>
      </w:hyperlink>
      <w:r w:rsidRPr="003A1D5C">
        <w:rPr>
          <w:rFonts w:ascii="Arial" w:hAnsi="Arial" w:cs="Arial"/>
          <w:color w:val="7F7F7F" w:themeColor="text1" w:themeTint="80"/>
          <w:sz w:val="18"/>
          <w:szCs w:val="18"/>
          <w:lang w:val="de-DE"/>
        </w:rPr>
        <w:t xml:space="preserve"> bestellt werden.</w:t>
      </w:r>
    </w:p>
    <w:p w14:paraId="762002BB" w14:textId="77777777" w:rsidR="00EF39CD" w:rsidRPr="003A1D5C" w:rsidRDefault="00EF39CD" w:rsidP="00EF39CD">
      <w:pPr>
        <w:pBdr>
          <w:bottom w:val="single" w:sz="6" w:space="1" w:color="auto"/>
        </w:pBdr>
        <w:jc w:val="both"/>
        <w:rPr>
          <w:rFonts w:ascii="Arial" w:hAnsi="Arial" w:cs="Arial"/>
          <w:color w:val="7F7F7F" w:themeColor="text1" w:themeTint="80"/>
          <w:sz w:val="18"/>
          <w:szCs w:val="18"/>
          <w:lang w:val="de-DE"/>
        </w:rPr>
      </w:pPr>
    </w:p>
    <w:p w14:paraId="4515A8C2" w14:textId="16671057" w:rsidR="00EF39CD" w:rsidRPr="003A1D5C" w:rsidRDefault="00EF39CD" w:rsidP="00EF39CD">
      <w:pPr>
        <w:jc w:val="center"/>
        <w:rPr>
          <w:rFonts w:ascii="Arial" w:hAnsi="Arial" w:cs="Arial"/>
          <w:bCs/>
          <w:color w:val="7F7F7F" w:themeColor="text1" w:themeTint="80"/>
          <w:sz w:val="18"/>
          <w:szCs w:val="18"/>
          <w:lang w:val="de-DE"/>
        </w:rPr>
      </w:pPr>
      <w:r w:rsidRPr="003A1D5C">
        <w:rPr>
          <w:rFonts w:ascii="Arial" w:hAnsi="Arial" w:cs="Arial"/>
          <w:color w:val="7F7F7F" w:themeColor="text1" w:themeTint="80"/>
          <w:sz w:val="18"/>
          <w:szCs w:val="18"/>
          <w:lang w:val="de-DE"/>
        </w:rPr>
        <w:t>Rückfragen der Medien beantworte</w:t>
      </w:r>
      <w:r w:rsidR="00660A94">
        <w:rPr>
          <w:rFonts w:ascii="Arial" w:hAnsi="Arial" w:cs="Arial"/>
          <w:color w:val="7F7F7F" w:themeColor="text1" w:themeTint="80"/>
          <w:sz w:val="18"/>
          <w:szCs w:val="18"/>
          <w:lang w:val="de-DE"/>
        </w:rPr>
        <w:t>n</w:t>
      </w:r>
      <w:r w:rsidRPr="003A1D5C">
        <w:rPr>
          <w:rFonts w:ascii="Arial" w:hAnsi="Arial" w:cs="Arial"/>
          <w:color w:val="7F7F7F" w:themeColor="text1" w:themeTint="80"/>
          <w:sz w:val="18"/>
          <w:szCs w:val="18"/>
          <w:lang w:val="de-DE"/>
        </w:rPr>
        <w:t xml:space="preserve"> gerne:</w:t>
      </w:r>
    </w:p>
    <w:p w14:paraId="6AF80459" w14:textId="1DB74256"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noble kommunikation, </w:t>
      </w:r>
      <w:r w:rsidR="003A1D5C" w:rsidRPr="003A1D5C">
        <w:rPr>
          <w:rFonts w:ascii="Arial" w:hAnsi="Arial" w:cs="Arial"/>
          <w:color w:val="7F7F7F" w:themeColor="text1" w:themeTint="80"/>
          <w:sz w:val="18"/>
          <w:szCs w:val="18"/>
          <w:lang w:val="de-DE"/>
        </w:rPr>
        <w:t>Anett Wiegand</w:t>
      </w:r>
      <w:r w:rsidR="00660A94">
        <w:rPr>
          <w:rFonts w:ascii="Arial" w:hAnsi="Arial" w:cs="Arial"/>
          <w:color w:val="7F7F7F" w:themeColor="text1" w:themeTint="80"/>
          <w:sz w:val="18"/>
          <w:szCs w:val="18"/>
          <w:lang w:val="de-DE"/>
        </w:rPr>
        <w:t xml:space="preserve"> und Sabrina Lütcke</w:t>
      </w:r>
      <w:r w:rsidRPr="003A1D5C">
        <w:rPr>
          <w:rFonts w:ascii="Arial" w:hAnsi="Arial" w:cs="Arial"/>
          <w:color w:val="7F7F7F" w:themeColor="text1" w:themeTint="80"/>
          <w:sz w:val="18"/>
          <w:szCs w:val="18"/>
          <w:lang w:val="de-DE"/>
        </w:rPr>
        <w:t>, Tel: 06102-36660, Fax: 06102-366611,</w:t>
      </w:r>
    </w:p>
    <w:p w14:paraId="47CBBD6C"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Luisenstraße 7, 63263 Neu-Isenburg, E-Mail: </w:t>
      </w:r>
      <w:hyperlink r:id="rId15" w:history="1">
        <w:r w:rsidR="00826F38" w:rsidRPr="003A1D5C">
          <w:rPr>
            <w:rStyle w:val="Hyperlink"/>
            <w:rFonts w:ascii="Arial" w:hAnsi="Arial" w:cs="Arial"/>
            <w:sz w:val="18"/>
            <w:szCs w:val="18"/>
            <w:lang w:val="de-DE"/>
          </w:rPr>
          <w:t>info@noblekom.de</w:t>
        </w:r>
      </w:hyperlink>
      <w:r w:rsidRPr="003A1D5C">
        <w:rPr>
          <w:rFonts w:ascii="Arial" w:hAnsi="Arial" w:cs="Arial"/>
          <w:color w:val="7F7F7F" w:themeColor="text1" w:themeTint="80"/>
          <w:sz w:val="18"/>
          <w:szCs w:val="18"/>
          <w:lang w:val="de-DE"/>
        </w:rPr>
        <w:t xml:space="preserve">, </w:t>
      </w:r>
    </w:p>
    <w:p w14:paraId="6E2EB212" w14:textId="77777777" w:rsidR="00826F38" w:rsidRPr="003A1D5C" w:rsidRDefault="00EF39CD" w:rsidP="00780F51">
      <w:pPr>
        <w:jc w:val="center"/>
        <w:rPr>
          <w:rFonts w:ascii="Arial" w:hAnsi="Arial" w:cs="Arial"/>
          <w:color w:val="808080" w:themeColor="background1" w:themeShade="80"/>
          <w:sz w:val="22"/>
          <w:szCs w:val="22"/>
          <w:lang w:val="de-DE"/>
        </w:rPr>
      </w:pPr>
      <w:r w:rsidRPr="003A1D5C">
        <w:rPr>
          <w:rFonts w:ascii="Arial" w:hAnsi="Arial" w:cs="Arial"/>
          <w:color w:val="7F7F7F" w:themeColor="text1" w:themeTint="80"/>
          <w:sz w:val="18"/>
          <w:szCs w:val="18"/>
          <w:lang w:val="de-DE"/>
        </w:rPr>
        <w:t xml:space="preserve">Download Text und weitere Infos: </w:t>
      </w:r>
      <w:hyperlink r:id="rId16" w:history="1">
        <w:r w:rsidR="00826F38" w:rsidRPr="003A1D5C">
          <w:rPr>
            <w:rStyle w:val="Hyperlink"/>
            <w:rFonts w:ascii="Arial" w:hAnsi="Arial" w:cs="Arial"/>
            <w:sz w:val="18"/>
            <w:szCs w:val="18"/>
            <w:lang w:val="de-DE"/>
          </w:rPr>
          <w:t>www.noblekom.de</w:t>
        </w:r>
      </w:hyperlink>
      <w:r w:rsidR="00012D5C" w:rsidRPr="003A1D5C">
        <w:rPr>
          <w:rStyle w:val="Hyperlink"/>
          <w:rFonts w:ascii="Arial" w:hAnsi="Arial" w:cs="Arial"/>
          <w:sz w:val="18"/>
          <w:szCs w:val="18"/>
          <w:lang w:val="de-DE"/>
        </w:rPr>
        <w:t xml:space="preserve">; </w:t>
      </w:r>
      <w:r w:rsidR="00826F38" w:rsidRPr="003A1D5C">
        <w:rPr>
          <w:rFonts w:ascii="Arial" w:hAnsi="Arial" w:cs="Arial"/>
          <w:color w:val="808080" w:themeColor="background1" w:themeShade="80"/>
          <w:sz w:val="18"/>
          <w:szCs w:val="18"/>
          <w:lang w:val="de-DE"/>
        </w:rPr>
        <w:t>Social Media: @noblehaps</w:t>
      </w:r>
      <w:r w:rsidR="00012D5C" w:rsidRPr="003A1D5C">
        <w:rPr>
          <w:rFonts w:ascii="Arial" w:hAnsi="Arial" w:cs="Arial"/>
          <w:color w:val="808080" w:themeColor="background1" w:themeShade="80"/>
          <w:sz w:val="18"/>
          <w:szCs w:val="18"/>
          <w:lang w:val="de-DE"/>
        </w:rPr>
        <w:t xml:space="preserve"> </w:t>
      </w:r>
    </w:p>
    <w:sectPr w:rsidR="00826F38" w:rsidRPr="003A1D5C" w:rsidSect="00C20498">
      <w:headerReference w:type="default" r:id="rId17"/>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8AD8" w14:textId="77777777" w:rsidR="006D2195" w:rsidRDefault="006D2195" w:rsidP="00334170">
      <w:r>
        <w:separator/>
      </w:r>
    </w:p>
  </w:endnote>
  <w:endnote w:type="continuationSeparator" w:id="0">
    <w:p w14:paraId="4B6D4AAF" w14:textId="77777777" w:rsidR="006D2195" w:rsidRDefault="006D2195"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64F2" w14:textId="77777777" w:rsidR="006D2195" w:rsidRDefault="006D2195" w:rsidP="00334170">
      <w:r>
        <w:separator/>
      </w:r>
    </w:p>
  </w:footnote>
  <w:footnote w:type="continuationSeparator" w:id="0">
    <w:p w14:paraId="4E8628FE" w14:textId="77777777" w:rsidR="006D2195" w:rsidRDefault="006D2195"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0918" w14:textId="420B2B7B" w:rsidR="006D2195" w:rsidRDefault="00001626" w:rsidP="00334170">
    <w:pPr>
      <w:pStyle w:val="Kopfzeile"/>
      <w:ind w:left="-1800" w:right="-1765"/>
    </w:pPr>
    <w:r>
      <w:rPr>
        <w:noProof/>
        <w:lang w:val="de-DE" w:eastAsia="de-DE"/>
      </w:rPr>
      <w:drawing>
        <wp:anchor distT="0" distB="0" distL="114300" distR="114300" simplePos="0" relativeHeight="251659264" behindDoc="1" locked="0" layoutInCell="1" allowOverlap="1" wp14:anchorId="3B20D301" wp14:editId="02DA3A37">
          <wp:simplePos x="0" y="0"/>
          <wp:positionH relativeFrom="column">
            <wp:posOffset>-1199819</wp:posOffset>
          </wp:positionH>
          <wp:positionV relativeFrom="paragraph">
            <wp:posOffset>-448310</wp:posOffset>
          </wp:positionV>
          <wp:extent cx="8127899" cy="1625406"/>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REAT OCEAN ROAD-4.jpg"/>
                  <pic:cNvPicPr/>
                </pic:nvPicPr>
                <pic:blipFill>
                  <a:blip r:embed="rId1"/>
                  <a:stretch>
                    <a:fillRect/>
                  </a:stretch>
                </pic:blipFill>
                <pic:spPr>
                  <a:xfrm>
                    <a:off x="0" y="0"/>
                    <a:ext cx="8127899" cy="1625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02D3"/>
    <w:multiLevelType w:val="hybridMultilevel"/>
    <w:tmpl w:val="28E0730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 w15:restartNumberingAfterBreak="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01626"/>
    <w:rsid w:val="00012D5C"/>
    <w:rsid w:val="00013A18"/>
    <w:rsid w:val="00014E75"/>
    <w:rsid w:val="0006139D"/>
    <w:rsid w:val="000675B9"/>
    <w:rsid w:val="00085DD0"/>
    <w:rsid w:val="000B54A8"/>
    <w:rsid w:val="000D0FA6"/>
    <w:rsid w:val="000D6460"/>
    <w:rsid w:val="000E1999"/>
    <w:rsid w:val="001254B9"/>
    <w:rsid w:val="001264E8"/>
    <w:rsid w:val="00166DDE"/>
    <w:rsid w:val="00176B70"/>
    <w:rsid w:val="001B41C2"/>
    <w:rsid w:val="001B6850"/>
    <w:rsid w:val="001B7B2E"/>
    <w:rsid w:val="001D2B18"/>
    <w:rsid w:val="001D787C"/>
    <w:rsid w:val="001E40ED"/>
    <w:rsid w:val="001F6107"/>
    <w:rsid w:val="00202A4F"/>
    <w:rsid w:val="00202ABE"/>
    <w:rsid w:val="00203D5C"/>
    <w:rsid w:val="00204336"/>
    <w:rsid w:val="002111ED"/>
    <w:rsid w:val="0021327F"/>
    <w:rsid w:val="002237E4"/>
    <w:rsid w:val="00223EE1"/>
    <w:rsid w:val="00225437"/>
    <w:rsid w:val="00226C6B"/>
    <w:rsid w:val="00235094"/>
    <w:rsid w:val="0023770D"/>
    <w:rsid w:val="00237B24"/>
    <w:rsid w:val="00271C8D"/>
    <w:rsid w:val="00281691"/>
    <w:rsid w:val="002832D6"/>
    <w:rsid w:val="00286681"/>
    <w:rsid w:val="002A5B77"/>
    <w:rsid w:val="002B6181"/>
    <w:rsid w:val="002C07B2"/>
    <w:rsid w:val="002D00DD"/>
    <w:rsid w:val="002D1401"/>
    <w:rsid w:val="002E010B"/>
    <w:rsid w:val="00300BA2"/>
    <w:rsid w:val="0030225D"/>
    <w:rsid w:val="0031172A"/>
    <w:rsid w:val="00312A22"/>
    <w:rsid w:val="003164EE"/>
    <w:rsid w:val="003215BC"/>
    <w:rsid w:val="0032167B"/>
    <w:rsid w:val="00334170"/>
    <w:rsid w:val="00357FF4"/>
    <w:rsid w:val="00363B55"/>
    <w:rsid w:val="00367F44"/>
    <w:rsid w:val="003706F3"/>
    <w:rsid w:val="0037155B"/>
    <w:rsid w:val="00372E67"/>
    <w:rsid w:val="003747AD"/>
    <w:rsid w:val="00392D25"/>
    <w:rsid w:val="003A0214"/>
    <w:rsid w:val="003A1D5C"/>
    <w:rsid w:val="003B3362"/>
    <w:rsid w:val="003B4CCF"/>
    <w:rsid w:val="003B7C71"/>
    <w:rsid w:val="003C16FE"/>
    <w:rsid w:val="003C6460"/>
    <w:rsid w:val="003C710D"/>
    <w:rsid w:val="003D1C8E"/>
    <w:rsid w:val="003E158D"/>
    <w:rsid w:val="003F483A"/>
    <w:rsid w:val="00401313"/>
    <w:rsid w:val="004072E5"/>
    <w:rsid w:val="00410EA2"/>
    <w:rsid w:val="004242ED"/>
    <w:rsid w:val="00433680"/>
    <w:rsid w:val="00434E82"/>
    <w:rsid w:val="004518FB"/>
    <w:rsid w:val="00492ADD"/>
    <w:rsid w:val="004A5DC4"/>
    <w:rsid w:val="004B2222"/>
    <w:rsid w:val="004C05D2"/>
    <w:rsid w:val="004D2923"/>
    <w:rsid w:val="004F35B0"/>
    <w:rsid w:val="0051052D"/>
    <w:rsid w:val="00512092"/>
    <w:rsid w:val="005129CC"/>
    <w:rsid w:val="005142FA"/>
    <w:rsid w:val="00536841"/>
    <w:rsid w:val="00536D95"/>
    <w:rsid w:val="0054059E"/>
    <w:rsid w:val="0054519A"/>
    <w:rsid w:val="00552B8B"/>
    <w:rsid w:val="0055309A"/>
    <w:rsid w:val="0055347D"/>
    <w:rsid w:val="0056698F"/>
    <w:rsid w:val="00592BD7"/>
    <w:rsid w:val="00592FB5"/>
    <w:rsid w:val="005A381A"/>
    <w:rsid w:val="005A4FEA"/>
    <w:rsid w:val="005A7623"/>
    <w:rsid w:val="005B0F45"/>
    <w:rsid w:val="005B696E"/>
    <w:rsid w:val="005D1C0D"/>
    <w:rsid w:val="005D3729"/>
    <w:rsid w:val="005D458E"/>
    <w:rsid w:val="005D6D1F"/>
    <w:rsid w:val="005E21D2"/>
    <w:rsid w:val="005F2258"/>
    <w:rsid w:val="005F274F"/>
    <w:rsid w:val="00602F92"/>
    <w:rsid w:val="00605471"/>
    <w:rsid w:val="00614742"/>
    <w:rsid w:val="00620A6B"/>
    <w:rsid w:val="00631256"/>
    <w:rsid w:val="00634180"/>
    <w:rsid w:val="00634650"/>
    <w:rsid w:val="00645C3E"/>
    <w:rsid w:val="00651945"/>
    <w:rsid w:val="006552D3"/>
    <w:rsid w:val="00660A94"/>
    <w:rsid w:val="00660E92"/>
    <w:rsid w:val="0067245A"/>
    <w:rsid w:val="00672528"/>
    <w:rsid w:val="00674160"/>
    <w:rsid w:val="00675C30"/>
    <w:rsid w:val="00680B64"/>
    <w:rsid w:val="00685C18"/>
    <w:rsid w:val="00693CD9"/>
    <w:rsid w:val="006C0C3F"/>
    <w:rsid w:val="006C3124"/>
    <w:rsid w:val="006C6481"/>
    <w:rsid w:val="006D2195"/>
    <w:rsid w:val="006E035A"/>
    <w:rsid w:val="006E4986"/>
    <w:rsid w:val="00701793"/>
    <w:rsid w:val="00701965"/>
    <w:rsid w:val="00703559"/>
    <w:rsid w:val="00705EC5"/>
    <w:rsid w:val="00714043"/>
    <w:rsid w:val="00714B96"/>
    <w:rsid w:val="00717046"/>
    <w:rsid w:val="00725730"/>
    <w:rsid w:val="00725E07"/>
    <w:rsid w:val="0072697B"/>
    <w:rsid w:val="0073185A"/>
    <w:rsid w:val="00734468"/>
    <w:rsid w:val="00737285"/>
    <w:rsid w:val="00753B70"/>
    <w:rsid w:val="0076579F"/>
    <w:rsid w:val="007806DC"/>
    <w:rsid w:val="00780F51"/>
    <w:rsid w:val="00782A92"/>
    <w:rsid w:val="007901E9"/>
    <w:rsid w:val="007A4F76"/>
    <w:rsid w:val="007A596E"/>
    <w:rsid w:val="007A5F7B"/>
    <w:rsid w:val="007A6266"/>
    <w:rsid w:val="007B12FB"/>
    <w:rsid w:val="007D27B8"/>
    <w:rsid w:val="007D7063"/>
    <w:rsid w:val="007E11CA"/>
    <w:rsid w:val="007E2004"/>
    <w:rsid w:val="007E484C"/>
    <w:rsid w:val="007E4E63"/>
    <w:rsid w:val="007F553E"/>
    <w:rsid w:val="008110D5"/>
    <w:rsid w:val="008159AC"/>
    <w:rsid w:val="00826F38"/>
    <w:rsid w:val="008462EF"/>
    <w:rsid w:val="00866F2B"/>
    <w:rsid w:val="00870C8E"/>
    <w:rsid w:val="008A4E29"/>
    <w:rsid w:val="008C691D"/>
    <w:rsid w:val="008E553E"/>
    <w:rsid w:val="008F0D3D"/>
    <w:rsid w:val="008F5042"/>
    <w:rsid w:val="009007E3"/>
    <w:rsid w:val="00903212"/>
    <w:rsid w:val="0090530C"/>
    <w:rsid w:val="009104A9"/>
    <w:rsid w:val="00917CCF"/>
    <w:rsid w:val="00926900"/>
    <w:rsid w:val="00927863"/>
    <w:rsid w:val="009340A9"/>
    <w:rsid w:val="00944162"/>
    <w:rsid w:val="009472DC"/>
    <w:rsid w:val="00947604"/>
    <w:rsid w:val="00963AE2"/>
    <w:rsid w:val="009658C8"/>
    <w:rsid w:val="0096739B"/>
    <w:rsid w:val="009700FF"/>
    <w:rsid w:val="00972CC8"/>
    <w:rsid w:val="0097509A"/>
    <w:rsid w:val="00990223"/>
    <w:rsid w:val="009A63B3"/>
    <w:rsid w:val="009C198F"/>
    <w:rsid w:val="009D1529"/>
    <w:rsid w:val="009D59B9"/>
    <w:rsid w:val="009F0ED6"/>
    <w:rsid w:val="009F18D7"/>
    <w:rsid w:val="009F4E7E"/>
    <w:rsid w:val="00A018A0"/>
    <w:rsid w:val="00A02C5F"/>
    <w:rsid w:val="00A1545E"/>
    <w:rsid w:val="00A225A2"/>
    <w:rsid w:val="00A328B4"/>
    <w:rsid w:val="00A353AB"/>
    <w:rsid w:val="00A36485"/>
    <w:rsid w:val="00A44CCD"/>
    <w:rsid w:val="00A45ABD"/>
    <w:rsid w:val="00A630DC"/>
    <w:rsid w:val="00A649A9"/>
    <w:rsid w:val="00A668A4"/>
    <w:rsid w:val="00A7461A"/>
    <w:rsid w:val="00A84E35"/>
    <w:rsid w:val="00A86990"/>
    <w:rsid w:val="00A878D3"/>
    <w:rsid w:val="00A91D79"/>
    <w:rsid w:val="00AB1B23"/>
    <w:rsid w:val="00AD6723"/>
    <w:rsid w:val="00AD6A38"/>
    <w:rsid w:val="00AE5E70"/>
    <w:rsid w:val="00AE7C09"/>
    <w:rsid w:val="00AF2A26"/>
    <w:rsid w:val="00B00BB8"/>
    <w:rsid w:val="00B015E8"/>
    <w:rsid w:val="00B24E46"/>
    <w:rsid w:val="00B32F4A"/>
    <w:rsid w:val="00B444EA"/>
    <w:rsid w:val="00B4658C"/>
    <w:rsid w:val="00B710F8"/>
    <w:rsid w:val="00B801F0"/>
    <w:rsid w:val="00B94541"/>
    <w:rsid w:val="00B95843"/>
    <w:rsid w:val="00BA5DDF"/>
    <w:rsid w:val="00BB4588"/>
    <w:rsid w:val="00BC779C"/>
    <w:rsid w:val="00BE3E76"/>
    <w:rsid w:val="00BE5D95"/>
    <w:rsid w:val="00BE6AAA"/>
    <w:rsid w:val="00BE7D80"/>
    <w:rsid w:val="00BF0619"/>
    <w:rsid w:val="00BF7A13"/>
    <w:rsid w:val="00C14FF2"/>
    <w:rsid w:val="00C20498"/>
    <w:rsid w:val="00C21A53"/>
    <w:rsid w:val="00C43914"/>
    <w:rsid w:val="00C45445"/>
    <w:rsid w:val="00C4575F"/>
    <w:rsid w:val="00C532B3"/>
    <w:rsid w:val="00C54390"/>
    <w:rsid w:val="00C57EA0"/>
    <w:rsid w:val="00C62936"/>
    <w:rsid w:val="00C741EF"/>
    <w:rsid w:val="00C823B3"/>
    <w:rsid w:val="00C95800"/>
    <w:rsid w:val="00CB434D"/>
    <w:rsid w:val="00CC1EB5"/>
    <w:rsid w:val="00CE1DC7"/>
    <w:rsid w:val="00CE4A45"/>
    <w:rsid w:val="00CE6989"/>
    <w:rsid w:val="00CE7200"/>
    <w:rsid w:val="00D25D2C"/>
    <w:rsid w:val="00D34478"/>
    <w:rsid w:val="00D4116C"/>
    <w:rsid w:val="00D525EE"/>
    <w:rsid w:val="00D57D50"/>
    <w:rsid w:val="00D648CD"/>
    <w:rsid w:val="00D7193F"/>
    <w:rsid w:val="00D77751"/>
    <w:rsid w:val="00D85858"/>
    <w:rsid w:val="00DA20CE"/>
    <w:rsid w:val="00DA54DF"/>
    <w:rsid w:val="00DA750B"/>
    <w:rsid w:val="00DB0442"/>
    <w:rsid w:val="00DB0AC9"/>
    <w:rsid w:val="00DB1069"/>
    <w:rsid w:val="00DE2D86"/>
    <w:rsid w:val="00DE35EE"/>
    <w:rsid w:val="00DE70E9"/>
    <w:rsid w:val="00E14173"/>
    <w:rsid w:val="00E22312"/>
    <w:rsid w:val="00E33982"/>
    <w:rsid w:val="00E443EB"/>
    <w:rsid w:val="00E54088"/>
    <w:rsid w:val="00E552DA"/>
    <w:rsid w:val="00E576D9"/>
    <w:rsid w:val="00E63CD4"/>
    <w:rsid w:val="00E7474B"/>
    <w:rsid w:val="00E83200"/>
    <w:rsid w:val="00E86751"/>
    <w:rsid w:val="00E90FDE"/>
    <w:rsid w:val="00E95249"/>
    <w:rsid w:val="00EA0294"/>
    <w:rsid w:val="00EA73BE"/>
    <w:rsid w:val="00EB31AE"/>
    <w:rsid w:val="00EC741C"/>
    <w:rsid w:val="00ED79F8"/>
    <w:rsid w:val="00EE4AF8"/>
    <w:rsid w:val="00EE68C3"/>
    <w:rsid w:val="00EF386B"/>
    <w:rsid w:val="00EF39CD"/>
    <w:rsid w:val="00F058DB"/>
    <w:rsid w:val="00F20FDB"/>
    <w:rsid w:val="00F2257E"/>
    <w:rsid w:val="00F27140"/>
    <w:rsid w:val="00F274F5"/>
    <w:rsid w:val="00F37D7E"/>
    <w:rsid w:val="00F42A18"/>
    <w:rsid w:val="00F541B1"/>
    <w:rsid w:val="00F7254B"/>
    <w:rsid w:val="00F72629"/>
    <w:rsid w:val="00FC1E63"/>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ADFFEF2"/>
  <w15:docId w15:val="{28065A9A-8158-4D2F-8D3A-715F5BB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 w:type="paragraph" w:customStyle="1" w:styleId="VorformatierterText">
    <w:name w:val="Vorformatierter Text"/>
    <w:basedOn w:val="Standard"/>
    <w:rsid w:val="00A225A2"/>
    <w:pPr>
      <w:widowControl w:val="0"/>
      <w:suppressAutoHyphens/>
    </w:pPr>
    <w:rPr>
      <w:rFonts w:ascii="Courier New" w:eastAsia="NSimSun" w:hAnsi="Courier New" w:cs="Courier New"/>
      <w:kern w:val="1"/>
      <w:sz w:val="20"/>
      <w:szCs w:val="20"/>
      <w:lang w:val="en-GB" w:eastAsia="hi-IN" w:bidi="hi-IN"/>
    </w:rPr>
  </w:style>
  <w:style w:type="character" w:styleId="NichtaufgelsteErwhnung">
    <w:name w:val="Unresolved Mention"/>
    <w:basedOn w:val="Absatz-Standardschriftart"/>
    <w:uiPriority w:val="99"/>
    <w:semiHidden/>
    <w:unhideWhenUsed/>
    <w:rsid w:val="007A5F7B"/>
    <w:rPr>
      <w:color w:val="605E5C"/>
      <w:shd w:val="clear" w:color="auto" w:fill="E1DFDD"/>
    </w:rPr>
  </w:style>
  <w:style w:type="paragraph" w:styleId="Listenabsatz">
    <w:name w:val="List Paragraph"/>
    <w:basedOn w:val="Standard"/>
    <w:uiPriority w:val="34"/>
    <w:qFormat/>
    <w:rsid w:val="007A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415632366">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4301024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44330600">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086071566">
      <w:bodyDiv w:val="1"/>
      <w:marLeft w:val="0"/>
      <w:marRight w:val="0"/>
      <w:marTop w:val="0"/>
      <w:marBottom w:val="0"/>
      <w:divBdr>
        <w:top w:val="none" w:sz="0" w:space="0" w:color="auto"/>
        <w:left w:val="none" w:sz="0" w:space="0" w:color="auto"/>
        <w:bottom w:val="none" w:sz="0" w:space="0" w:color="auto"/>
        <w:right w:val="none" w:sz="0" w:space="0" w:color="auto"/>
      </w:divBdr>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557814759">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 w:id="211604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mergency.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ralia.com/de-de/travel-alert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mergency.vic.gov.au/" TargetMode="External"/><Relationship Id="rId5" Type="http://schemas.openxmlformats.org/officeDocument/2006/relationships/numbering" Target="numbering.xml"/><Relationship Id="rId15" Type="http://schemas.openxmlformats.org/officeDocument/2006/relationships/hyperlink" Target="mailto:info@noblekom.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ralien-info.de/v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0" ma:contentTypeDescription="Create a new document." ma:contentTypeScope="" ma:versionID="38aa80b9a7e3c47b403f4e4407c82a47">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a97b0667a45bbe26c14360ef80eb376a"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04C-628B-47BE-B9F8-21B645A347CA}">
  <ds:schemaRefs>
    <ds:schemaRef ds:uri="http://schemas.microsoft.com/office/2006/metadata/properties"/>
    <ds:schemaRef ds:uri="a609ad02-5300-441e-b2fe-cfd1982af32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0b5a9d33-c84b-43d4-a34c-8110b0248154"/>
    <ds:schemaRef ds:uri="http://www.w3.org/XML/1998/namespace"/>
  </ds:schemaRefs>
</ds:datastoreItem>
</file>

<file path=customXml/itemProps2.xml><?xml version="1.0" encoding="utf-8"?>
<ds:datastoreItem xmlns:ds="http://schemas.openxmlformats.org/officeDocument/2006/customXml" ds:itemID="{2D236AA4-87DE-409B-94FA-580010A6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BCF3-C02B-49C9-8ACF-16A959DF9B5B}">
  <ds:schemaRefs>
    <ds:schemaRef ds:uri="http://schemas.microsoft.com/sharepoint/v3/contenttype/forms"/>
  </ds:schemaRefs>
</ds:datastoreItem>
</file>

<file path=customXml/itemProps4.xml><?xml version="1.0" encoding="utf-8"?>
<ds:datastoreItem xmlns:ds="http://schemas.openxmlformats.org/officeDocument/2006/customXml" ds:itemID="{F9366754-23D9-46CA-BA10-0E8B9151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Sabrina Luetcke</cp:lastModifiedBy>
  <cp:revision>7</cp:revision>
  <cp:lastPrinted>2019-03-03T17:30:00Z</cp:lastPrinted>
  <dcterms:created xsi:type="dcterms:W3CDTF">2020-01-09T08:57:00Z</dcterms:created>
  <dcterms:modified xsi:type="dcterms:W3CDTF">2020-01-09T10:04:00Z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