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C712" w14:textId="13970224" w:rsidR="00B26F40" w:rsidRPr="008A1309" w:rsidRDefault="00903F00" w:rsidP="00B26F40">
      <w:pPr>
        <w:spacing w:after="0" w:line="360" w:lineRule="auto"/>
        <w:jc w:val="both"/>
        <w:rPr>
          <w:b/>
          <w:bCs/>
          <w:sz w:val="28"/>
          <w:szCs w:val="28"/>
        </w:rPr>
      </w:pPr>
      <w:r>
        <w:rPr>
          <w:b/>
          <w:bCs/>
          <w:noProof/>
          <w:sz w:val="28"/>
          <w:szCs w:val="28"/>
          <w:lang w:eastAsia="de-DE"/>
        </w:rPr>
        <w:drawing>
          <wp:anchor distT="0" distB="0" distL="114300" distR="114300" simplePos="0" relativeHeight="251659264" behindDoc="1" locked="0" layoutInCell="1" allowOverlap="1" wp14:anchorId="5C4A6C2B" wp14:editId="2ED31D0E">
            <wp:simplePos x="0" y="0"/>
            <wp:positionH relativeFrom="margin">
              <wp:posOffset>4002405</wp:posOffset>
            </wp:positionH>
            <wp:positionV relativeFrom="paragraph">
              <wp:posOffset>-234950</wp:posOffset>
            </wp:positionV>
            <wp:extent cx="1071245" cy="385445"/>
            <wp:effectExtent l="0" t="0" r="0" b="0"/>
            <wp:wrapTight wrapText="bothSides">
              <wp:wrapPolygon edited="0">
                <wp:start x="13060" y="0"/>
                <wp:lineTo x="0" y="5338"/>
                <wp:lineTo x="0" y="20283"/>
                <wp:lineTo x="21126" y="20283"/>
                <wp:lineTo x="21126" y="2135"/>
                <wp:lineTo x="15365" y="0"/>
                <wp:lineTo x="13060" y="0"/>
              </wp:wrapPolygon>
            </wp:wrapTight>
            <wp:docPr id="3" name="Grafik 3"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L_pos_s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245" cy="385445"/>
                    </a:xfrm>
                    <a:prstGeom prst="rect">
                      <a:avLst/>
                    </a:prstGeom>
                  </pic:spPr>
                </pic:pic>
              </a:graphicData>
            </a:graphic>
            <wp14:sizeRelH relativeFrom="margin">
              <wp14:pctWidth>0</wp14:pctWidth>
            </wp14:sizeRelH>
            <wp14:sizeRelV relativeFrom="margin">
              <wp14:pctHeight>0</wp14:pctHeight>
            </wp14:sizeRelV>
          </wp:anchor>
        </w:drawing>
      </w:r>
      <w:r w:rsidR="008A1309">
        <w:rPr>
          <w:rFonts w:ascii="Arial" w:hAnsi="Arial" w:cs="Arial"/>
          <w:b/>
          <w:bCs/>
          <w:sz w:val="28"/>
          <w:szCs w:val="28"/>
        </w:rPr>
        <w:t>Medien-Information</w:t>
      </w:r>
    </w:p>
    <w:p w14:paraId="6D7ADB6C" w14:textId="165C694A" w:rsidR="00B26F40" w:rsidRDefault="00B26F40" w:rsidP="00B26F40">
      <w:pPr>
        <w:spacing w:after="0" w:line="360" w:lineRule="auto"/>
        <w:jc w:val="both"/>
        <w:rPr>
          <w:rFonts w:ascii="Arial" w:hAnsi="Arial" w:cs="Arial"/>
          <w:b/>
          <w:bCs/>
          <w:sz w:val="28"/>
          <w:szCs w:val="28"/>
        </w:rPr>
      </w:pPr>
    </w:p>
    <w:p w14:paraId="29BFBC31" w14:textId="5894B982" w:rsidR="00305380" w:rsidRDefault="00305380" w:rsidP="00B26F40">
      <w:pPr>
        <w:spacing w:after="0" w:line="360" w:lineRule="auto"/>
        <w:jc w:val="both"/>
        <w:rPr>
          <w:rFonts w:ascii="Arial" w:hAnsi="Arial" w:cs="Arial"/>
          <w:b/>
          <w:bCs/>
          <w:sz w:val="28"/>
          <w:szCs w:val="28"/>
        </w:rPr>
      </w:pPr>
      <w:r>
        <w:rPr>
          <w:rFonts w:ascii="Arial" w:hAnsi="Arial" w:cs="Arial"/>
          <w:b/>
          <w:bCs/>
          <w:sz w:val="28"/>
          <w:szCs w:val="28"/>
        </w:rPr>
        <w:t xml:space="preserve">  </w:t>
      </w:r>
    </w:p>
    <w:p w14:paraId="08CD3D20" w14:textId="77777777" w:rsidR="00305380" w:rsidRDefault="00305380" w:rsidP="00B26F40">
      <w:pPr>
        <w:spacing w:after="0" w:line="360" w:lineRule="auto"/>
        <w:jc w:val="both"/>
        <w:rPr>
          <w:rFonts w:ascii="Arial" w:hAnsi="Arial" w:cs="Arial"/>
          <w:b/>
          <w:bCs/>
          <w:sz w:val="28"/>
          <w:szCs w:val="28"/>
        </w:rPr>
      </w:pPr>
    </w:p>
    <w:p w14:paraId="1D40AF01" w14:textId="77777777" w:rsidR="00436885" w:rsidRDefault="00436885" w:rsidP="00560905">
      <w:pPr>
        <w:spacing w:after="0" w:line="360" w:lineRule="auto"/>
        <w:rPr>
          <w:rFonts w:ascii="Arial" w:hAnsi="Arial" w:cs="Arial"/>
          <w:b/>
          <w:bCs/>
          <w:sz w:val="28"/>
          <w:szCs w:val="28"/>
        </w:rPr>
      </w:pPr>
      <w:bookmarkStart w:id="0" w:name="_Hlk37771990"/>
      <w:proofErr w:type="spellStart"/>
      <w:r>
        <w:rPr>
          <w:rFonts w:ascii="Arial" w:hAnsi="Arial" w:cs="Arial"/>
          <w:b/>
          <w:bCs/>
          <w:sz w:val="28"/>
          <w:szCs w:val="28"/>
        </w:rPr>
        <w:t>Trave</w:t>
      </w:r>
      <w:r w:rsidR="0008364E">
        <w:rPr>
          <w:rFonts w:ascii="Arial" w:hAnsi="Arial" w:cs="Arial"/>
          <w:b/>
          <w:bCs/>
          <w:sz w:val="28"/>
          <w:szCs w:val="28"/>
        </w:rPr>
        <w:t>l</w:t>
      </w:r>
      <w:r>
        <w:rPr>
          <w:rFonts w:ascii="Arial" w:hAnsi="Arial" w:cs="Arial"/>
          <w:b/>
          <w:bCs/>
          <w:sz w:val="28"/>
          <w:szCs w:val="28"/>
        </w:rPr>
        <w:t>eague</w:t>
      </w:r>
      <w:proofErr w:type="spellEnd"/>
      <w:r>
        <w:rPr>
          <w:rFonts w:ascii="Arial" w:hAnsi="Arial" w:cs="Arial"/>
          <w:b/>
          <w:bCs/>
          <w:sz w:val="28"/>
          <w:szCs w:val="28"/>
        </w:rPr>
        <w:t xml:space="preserve"> sieht sich für Neuanfang gut aufgestellt </w:t>
      </w:r>
    </w:p>
    <w:p w14:paraId="55867B13" w14:textId="77777777" w:rsidR="00B26F40" w:rsidRDefault="00B26F40" w:rsidP="00436885">
      <w:pPr>
        <w:spacing w:after="0" w:line="360" w:lineRule="auto"/>
        <w:rPr>
          <w:rFonts w:ascii="Arial" w:hAnsi="Arial" w:cs="Arial"/>
          <w:sz w:val="24"/>
          <w:szCs w:val="24"/>
        </w:rPr>
      </w:pPr>
    </w:p>
    <w:p w14:paraId="232C6D35" w14:textId="6F89F51A" w:rsidR="00C71F9C" w:rsidRDefault="0051373D" w:rsidP="00560905">
      <w:pPr>
        <w:spacing w:after="0" w:line="360" w:lineRule="auto"/>
        <w:rPr>
          <w:rFonts w:ascii="Arial" w:hAnsi="Arial" w:cs="Arial"/>
          <w:sz w:val="24"/>
          <w:szCs w:val="24"/>
        </w:rPr>
      </w:pPr>
      <w:r>
        <w:rPr>
          <w:rFonts w:ascii="Arial" w:hAnsi="Arial" w:cs="Arial"/>
          <w:b/>
          <w:bCs/>
          <w:sz w:val="24"/>
          <w:szCs w:val="24"/>
        </w:rPr>
        <w:t>München, Wien, Zürich</w:t>
      </w:r>
      <w:r w:rsidR="00B26F40" w:rsidRPr="00CA341A">
        <w:rPr>
          <w:rFonts w:ascii="Arial" w:hAnsi="Arial" w:cs="Arial"/>
          <w:b/>
          <w:bCs/>
          <w:sz w:val="24"/>
          <w:szCs w:val="24"/>
        </w:rPr>
        <w:t xml:space="preserve">, </w:t>
      </w:r>
      <w:r w:rsidR="00305380">
        <w:rPr>
          <w:rFonts w:ascii="Arial" w:hAnsi="Arial" w:cs="Arial"/>
          <w:b/>
          <w:bCs/>
          <w:sz w:val="24"/>
          <w:szCs w:val="24"/>
        </w:rPr>
        <w:t>8</w:t>
      </w:r>
      <w:r w:rsidR="00E7719D">
        <w:rPr>
          <w:rFonts w:ascii="Arial" w:hAnsi="Arial" w:cs="Arial"/>
          <w:b/>
          <w:bCs/>
          <w:sz w:val="24"/>
          <w:szCs w:val="24"/>
        </w:rPr>
        <w:t>.</w:t>
      </w:r>
      <w:r w:rsidR="00B26F40" w:rsidRPr="00CA341A">
        <w:rPr>
          <w:rFonts w:ascii="Arial" w:hAnsi="Arial" w:cs="Arial"/>
          <w:b/>
          <w:bCs/>
          <w:sz w:val="24"/>
          <w:szCs w:val="24"/>
        </w:rPr>
        <w:t xml:space="preserve"> </w:t>
      </w:r>
      <w:r w:rsidR="00003E40">
        <w:rPr>
          <w:rFonts w:ascii="Arial" w:hAnsi="Arial" w:cs="Arial"/>
          <w:b/>
          <w:bCs/>
          <w:sz w:val="24"/>
          <w:szCs w:val="24"/>
        </w:rPr>
        <w:t xml:space="preserve">Mai </w:t>
      </w:r>
      <w:r w:rsidR="00B26F40" w:rsidRPr="00CA341A">
        <w:rPr>
          <w:rFonts w:ascii="Arial" w:hAnsi="Arial" w:cs="Arial"/>
          <w:b/>
          <w:bCs/>
          <w:sz w:val="24"/>
          <w:szCs w:val="24"/>
        </w:rPr>
        <w:t>2020</w:t>
      </w:r>
      <w:r w:rsidR="00B26F40">
        <w:rPr>
          <w:rFonts w:ascii="Arial" w:hAnsi="Arial" w:cs="Arial"/>
          <w:sz w:val="24"/>
          <w:szCs w:val="24"/>
        </w:rPr>
        <w:t xml:space="preserve"> – </w:t>
      </w:r>
      <w:r w:rsidR="00436885">
        <w:rPr>
          <w:rFonts w:ascii="Arial" w:hAnsi="Arial" w:cs="Arial"/>
          <w:sz w:val="24"/>
          <w:szCs w:val="24"/>
        </w:rPr>
        <w:t xml:space="preserve">Für </w:t>
      </w:r>
      <w:r w:rsidR="00E06098">
        <w:rPr>
          <w:rFonts w:ascii="Arial" w:hAnsi="Arial" w:cs="Arial"/>
          <w:sz w:val="24"/>
          <w:szCs w:val="24"/>
        </w:rPr>
        <w:t xml:space="preserve">die Zeit nach der </w:t>
      </w:r>
      <w:proofErr w:type="spellStart"/>
      <w:r w:rsidR="00E06098">
        <w:rPr>
          <w:rFonts w:ascii="Arial" w:hAnsi="Arial" w:cs="Arial"/>
          <w:sz w:val="24"/>
          <w:szCs w:val="24"/>
        </w:rPr>
        <w:t>corona</w:t>
      </w:r>
      <w:proofErr w:type="spellEnd"/>
      <w:r w:rsidR="0016431A">
        <w:rPr>
          <w:rFonts w:ascii="Arial" w:hAnsi="Arial" w:cs="Arial"/>
          <w:sz w:val="24"/>
          <w:szCs w:val="24"/>
        </w:rPr>
        <w:t>-</w:t>
      </w:r>
      <w:r w:rsidR="00E06098">
        <w:rPr>
          <w:rFonts w:ascii="Arial" w:hAnsi="Arial" w:cs="Arial"/>
          <w:sz w:val="24"/>
          <w:szCs w:val="24"/>
        </w:rPr>
        <w:t xml:space="preserve">bedingten Buchungszurückhaltung sieht sich der im Februar </w:t>
      </w:r>
      <w:r w:rsidR="007F7659">
        <w:rPr>
          <w:rFonts w:ascii="Arial" w:hAnsi="Arial" w:cs="Arial"/>
          <w:sz w:val="24"/>
          <w:szCs w:val="24"/>
        </w:rPr>
        <w:t xml:space="preserve">2020 </w:t>
      </w:r>
      <w:r w:rsidR="00B26F40" w:rsidRPr="007F206D">
        <w:rPr>
          <w:rFonts w:ascii="Arial" w:hAnsi="Arial" w:cs="Arial"/>
          <w:sz w:val="24"/>
          <w:szCs w:val="24"/>
        </w:rPr>
        <w:t xml:space="preserve">gegründete </w:t>
      </w:r>
      <w:r w:rsidR="00E06098">
        <w:rPr>
          <w:rFonts w:ascii="Arial" w:hAnsi="Arial" w:cs="Arial"/>
          <w:sz w:val="24"/>
          <w:szCs w:val="24"/>
        </w:rPr>
        <w:t>Autoreisen</w:t>
      </w:r>
      <w:r w:rsidR="000A2420">
        <w:rPr>
          <w:rFonts w:ascii="Arial" w:hAnsi="Arial" w:cs="Arial"/>
          <w:sz w:val="24"/>
          <w:szCs w:val="24"/>
        </w:rPr>
        <w:t>-</w:t>
      </w:r>
      <w:r w:rsidR="00E06098">
        <w:rPr>
          <w:rFonts w:ascii="Arial" w:hAnsi="Arial" w:cs="Arial"/>
          <w:sz w:val="24"/>
          <w:szCs w:val="24"/>
        </w:rPr>
        <w:t xml:space="preserve">veranstalter </w:t>
      </w:r>
      <w:proofErr w:type="spellStart"/>
      <w:r w:rsidR="00B26F40" w:rsidRPr="007F206D">
        <w:rPr>
          <w:rFonts w:ascii="Arial" w:hAnsi="Arial" w:cs="Arial"/>
          <w:sz w:val="24"/>
          <w:szCs w:val="24"/>
        </w:rPr>
        <w:t>Trave</w:t>
      </w:r>
      <w:r w:rsidR="0008364E">
        <w:rPr>
          <w:rFonts w:ascii="Arial" w:hAnsi="Arial" w:cs="Arial"/>
          <w:sz w:val="24"/>
          <w:szCs w:val="24"/>
        </w:rPr>
        <w:t>l</w:t>
      </w:r>
      <w:r w:rsidR="00B26F40" w:rsidRPr="007F206D">
        <w:rPr>
          <w:rFonts w:ascii="Arial" w:hAnsi="Arial" w:cs="Arial"/>
          <w:sz w:val="24"/>
          <w:szCs w:val="24"/>
        </w:rPr>
        <w:t>eague</w:t>
      </w:r>
      <w:proofErr w:type="spellEnd"/>
      <w:r w:rsidR="00B26F40" w:rsidRPr="007F206D">
        <w:rPr>
          <w:rFonts w:ascii="Arial" w:hAnsi="Arial" w:cs="Arial"/>
          <w:sz w:val="24"/>
          <w:szCs w:val="24"/>
        </w:rPr>
        <w:t xml:space="preserve"> </w:t>
      </w:r>
      <w:r w:rsidR="00E06098">
        <w:rPr>
          <w:rFonts w:ascii="Arial" w:hAnsi="Arial" w:cs="Arial"/>
          <w:sz w:val="24"/>
          <w:szCs w:val="24"/>
        </w:rPr>
        <w:t xml:space="preserve">gut aufgestellt. </w:t>
      </w:r>
      <w:r w:rsidR="00305380">
        <w:rPr>
          <w:rFonts w:ascii="Arial" w:hAnsi="Arial" w:cs="Arial"/>
          <w:sz w:val="24"/>
          <w:szCs w:val="24"/>
        </w:rPr>
        <w:t>W</w:t>
      </w:r>
      <w:r w:rsidR="00B75B40">
        <w:rPr>
          <w:rFonts w:ascii="Arial" w:hAnsi="Arial" w:cs="Arial"/>
          <w:sz w:val="24"/>
          <w:szCs w:val="24"/>
        </w:rPr>
        <w:t xml:space="preserve">eitere </w:t>
      </w:r>
      <w:r w:rsidR="00603A15">
        <w:rPr>
          <w:rFonts w:ascii="Arial" w:hAnsi="Arial" w:cs="Arial"/>
          <w:sz w:val="24"/>
          <w:szCs w:val="24"/>
        </w:rPr>
        <w:t>Reisebüro-</w:t>
      </w:r>
      <w:r w:rsidR="00D75956">
        <w:rPr>
          <w:rFonts w:ascii="Arial" w:hAnsi="Arial" w:cs="Arial"/>
          <w:sz w:val="24"/>
          <w:szCs w:val="24"/>
        </w:rPr>
        <w:t>Kooperation</w:t>
      </w:r>
      <w:r w:rsidR="0030573F">
        <w:rPr>
          <w:rFonts w:ascii="Arial" w:hAnsi="Arial" w:cs="Arial"/>
          <w:sz w:val="24"/>
          <w:szCs w:val="24"/>
        </w:rPr>
        <w:t>en</w:t>
      </w:r>
      <w:r w:rsidR="00305380">
        <w:rPr>
          <w:rFonts w:ascii="Arial" w:hAnsi="Arial" w:cs="Arial"/>
          <w:sz w:val="24"/>
          <w:szCs w:val="24"/>
        </w:rPr>
        <w:t xml:space="preserve"> haben die Aufnahme von </w:t>
      </w:r>
      <w:proofErr w:type="spellStart"/>
      <w:r w:rsidR="00305380" w:rsidRPr="007F206D">
        <w:rPr>
          <w:rFonts w:ascii="Arial" w:hAnsi="Arial" w:cs="Arial"/>
          <w:sz w:val="24"/>
          <w:szCs w:val="24"/>
        </w:rPr>
        <w:t>Trave</w:t>
      </w:r>
      <w:r w:rsidR="00305380">
        <w:rPr>
          <w:rFonts w:ascii="Arial" w:hAnsi="Arial" w:cs="Arial"/>
          <w:sz w:val="24"/>
          <w:szCs w:val="24"/>
        </w:rPr>
        <w:t>l</w:t>
      </w:r>
      <w:r w:rsidR="00305380" w:rsidRPr="007F206D">
        <w:rPr>
          <w:rFonts w:ascii="Arial" w:hAnsi="Arial" w:cs="Arial"/>
          <w:sz w:val="24"/>
          <w:szCs w:val="24"/>
        </w:rPr>
        <w:t>eague</w:t>
      </w:r>
      <w:proofErr w:type="spellEnd"/>
      <w:r w:rsidR="00305380" w:rsidRPr="007F206D">
        <w:rPr>
          <w:rFonts w:ascii="Arial" w:hAnsi="Arial" w:cs="Arial"/>
          <w:sz w:val="24"/>
          <w:szCs w:val="24"/>
        </w:rPr>
        <w:t xml:space="preserve"> </w:t>
      </w:r>
      <w:r w:rsidR="00305380">
        <w:rPr>
          <w:rFonts w:ascii="Arial" w:hAnsi="Arial" w:cs="Arial"/>
          <w:sz w:val="24"/>
          <w:szCs w:val="24"/>
        </w:rPr>
        <w:t xml:space="preserve">in ihr Portfolio beschlossen: </w:t>
      </w:r>
      <w:r w:rsidR="00C71F9C">
        <w:rPr>
          <w:rFonts w:ascii="Arial" w:hAnsi="Arial" w:cs="Arial"/>
          <w:sz w:val="24"/>
          <w:szCs w:val="24"/>
        </w:rPr>
        <w:t>Galeria Reisen</w:t>
      </w:r>
      <w:r w:rsidR="00EA3956">
        <w:rPr>
          <w:rFonts w:ascii="Arial" w:hAnsi="Arial" w:cs="Arial"/>
          <w:sz w:val="24"/>
          <w:szCs w:val="24"/>
        </w:rPr>
        <w:t>,</w:t>
      </w:r>
      <w:r w:rsidR="0016431A">
        <w:rPr>
          <w:rFonts w:ascii="Arial" w:hAnsi="Arial" w:cs="Arial"/>
          <w:sz w:val="24"/>
          <w:szCs w:val="24"/>
        </w:rPr>
        <w:t xml:space="preserve"> </w:t>
      </w:r>
      <w:r w:rsidR="00C71F9C">
        <w:rPr>
          <w:rFonts w:ascii="Arial" w:hAnsi="Arial" w:cs="Arial"/>
          <w:sz w:val="24"/>
          <w:szCs w:val="24"/>
        </w:rPr>
        <w:t xml:space="preserve">die TSS Group </w:t>
      </w:r>
      <w:r w:rsidR="00EA3956">
        <w:rPr>
          <w:rFonts w:ascii="Arial" w:hAnsi="Arial" w:cs="Arial"/>
          <w:sz w:val="24"/>
          <w:szCs w:val="24"/>
        </w:rPr>
        <w:t>und die TVG Touristik Vertriebsgesellschaft</w:t>
      </w:r>
      <w:r w:rsidR="00305380">
        <w:rPr>
          <w:rFonts w:ascii="Arial" w:hAnsi="Arial" w:cs="Arial"/>
          <w:sz w:val="24"/>
          <w:szCs w:val="24"/>
        </w:rPr>
        <w:t>.</w:t>
      </w:r>
      <w:r w:rsidR="00EA3956">
        <w:rPr>
          <w:rFonts w:ascii="Arial" w:hAnsi="Arial" w:cs="Arial"/>
          <w:sz w:val="24"/>
          <w:szCs w:val="24"/>
        </w:rPr>
        <w:t xml:space="preserve"> </w:t>
      </w:r>
      <w:bookmarkStart w:id="1" w:name="_Hlk39814768"/>
      <w:r w:rsidR="0008364E">
        <w:rPr>
          <w:rFonts w:ascii="Arial" w:hAnsi="Arial" w:cs="Arial"/>
          <w:sz w:val="24"/>
          <w:szCs w:val="24"/>
        </w:rPr>
        <w:t>M</w:t>
      </w:r>
      <w:r w:rsidR="0030573F">
        <w:rPr>
          <w:rFonts w:ascii="Arial" w:hAnsi="Arial" w:cs="Arial"/>
          <w:sz w:val="24"/>
          <w:szCs w:val="24"/>
        </w:rPr>
        <w:t xml:space="preserve">it </w:t>
      </w:r>
      <w:r w:rsidR="0008364E">
        <w:rPr>
          <w:rFonts w:ascii="Arial" w:hAnsi="Arial" w:cs="Arial"/>
          <w:sz w:val="24"/>
          <w:szCs w:val="24"/>
        </w:rPr>
        <w:t xml:space="preserve">der Quality Travel Alliance (QTA) hat </w:t>
      </w:r>
      <w:r w:rsidR="00C71F9C">
        <w:rPr>
          <w:rFonts w:ascii="Arial" w:hAnsi="Arial" w:cs="Arial"/>
          <w:sz w:val="24"/>
          <w:szCs w:val="24"/>
        </w:rPr>
        <w:t xml:space="preserve">der Veranstalter </w:t>
      </w:r>
      <w:r w:rsidR="0008364E">
        <w:rPr>
          <w:rFonts w:ascii="Arial" w:hAnsi="Arial" w:cs="Arial"/>
          <w:sz w:val="24"/>
          <w:szCs w:val="24"/>
        </w:rPr>
        <w:t xml:space="preserve">die für Deutschland bestehende </w:t>
      </w:r>
      <w:r w:rsidR="00EA3956">
        <w:rPr>
          <w:rFonts w:ascii="Arial" w:hAnsi="Arial" w:cs="Arial"/>
          <w:sz w:val="24"/>
          <w:szCs w:val="24"/>
        </w:rPr>
        <w:t xml:space="preserve">strategische </w:t>
      </w:r>
      <w:r w:rsidR="0008364E">
        <w:rPr>
          <w:rFonts w:ascii="Arial" w:hAnsi="Arial" w:cs="Arial"/>
          <w:sz w:val="24"/>
          <w:szCs w:val="24"/>
        </w:rPr>
        <w:t>Zusammenarbeit auf Österreich</w:t>
      </w:r>
      <w:r w:rsidR="0052661E">
        <w:rPr>
          <w:rFonts w:ascii="Arial" w:hAnsi="Arial" w:cs="Arial"/>
          <w:sz w:val="24"/>
          <w:szCs w:val="24"/>
        </w:rPr>
        <w:t xml:space="preserve"> und</w:t>
      </w:r>
      <w:r w:rsidR="00EA3956">
        <w:rPr>
          <w:rFonts w:ascii="Arial" w:hAnsi="Arial" w:cs="Arial"/>
          <w:sz w:val="24"/>
          <w:szCs w:val="24"/>
        </w:rPr>
        <w:t xml:space="preserve"> </w:t>
      </w:r>
      <w:r w:rsidR="0008364E">
        <w:rPr>
          <w:rFonts w:ascii="Arial" w:hAnsi="Arial" w:cs="Arial"/>
          <w:sz w:val="24"/>
          <w:szCs w:val="24"/>
        </w:rPr>
        <w:t>die Benelux-Länder</w:t>
      </w:r>
      <w:r w:rsidR="005745F9">
        <w:rPr>
          <w:rFonts w:ascii="Arial" w:hAnsi="Arial" w:cs="Arial"/>
          <w:sz w:val="24"/>
          <w:szCs w:val="24"/>
        </w:rPr>
        <w:t xml:space="preserve"> ausgeweitet.</w:t>
      </w:r>
      <w:r w:rsidR="0008364E">
        <w:rPr>
          <w:rFonts w:ascii="Arial" w:hAnsi="Arial" w:cs="Arial"/>
          <w:sz w:val="24"/>
          <w:szCs w:val="24"/>
        </w:rPr>
        <w:t xml:space="preserve"> </w:t>
      </w:r>
      <w:bookmarkEnd w:id="1"/>
      <w:r w:rsidR="0008364E">
        <w:rPr>
          <w:rFonts w:ascii="Arial" w:hAnsi="Arial" w:cs="Arial"/>
          <w:sz w:val="24"/>
          <w:szCs w:val="24"/>
        </w:rPr>
        <w:t>Für die Quellmärkte Frankreich,</w:t>
      </w:r>
      <w:r w:rsidR="00C71F9C">
        <w:rPr>
          <w:rFonts w:ascii="Arial" w:hAnsi="Arial" w:cs="Arial"/>
          <w:sz w:val="24"/>
          <w:szCs w:val="24"/>
        </w:rPr>
        <w:t xml:space="preserve"> Polen und </w:t>
      </w:r>
      <w:r w:rsidR="0008364E">
        <w:rPr>
          <w:rFonts w:ascii="Arial" w:hAnsi="Arial" w:cs="Arial"/>
          <w:sz w:val="24"/>
          <w:szCs w:val="24"/>
        </w:rPr>
        <w:t>Tschechien</w:t>
      </w:r>
      <w:r w:rsidR="00C71F9C">
        <w:rPr>
          <w:rFonts w:ascii="Arial" w:hAnsi="Arial" w:cs="Arial"/>
          <w:sz w:val="24"/>
          <w:szCs w:val="24"/>
        </w:rPr>
        <w:t xml:space="preserve"> kooperiert </w:t>
      </w:r>
      <w:proofErr w:type="spellStart"/>
      <w:r w:rsidR="00C71F9C">
        <w:rPr>
          <w:rFonts w:ascii="Arial" w:hAnsi="Arial" w:cs="Arial"/>
          <w:sz w:val="24"/>
          <w:szCs w:val="24"/>
        </w:rPr>
        <w:t>Traveleague</w:t>
      </w:r>
      <w:proofErr w:type="spellEnd"/>
      <w:r w:rsidR="00C71F9C">
        <w:rPr>
          <w:rFonts w:ascii="Arial" w:hAnsi="Arial" w:cs="Arial"/>
          <w:sz w:val="24"/>
          <w:szCs w:val="24"/>
        </w:rPr>
        <w:t xml:space="preserve"> mit </w:t>
      </w:r>
      <w:r w:rsidR="00B75B40">
        <w:rPr>
          <w:rFonts w:ascii="Arial" w:hAnsi="Arial" w:cs="Arial"/>
          <w:sz w:val="24"/>
          <w:szCs w:val="24"/>
        </w:rPr>
        <w:t xml:space="preserve">Schmetterling </w:t>
      </w:r>
      <w:r w:rsidR="00C71F9C">
        <w:rPr>
          <w:rFonts w:ascii="Arial" w:hAnsi="Arial" w:cs="Arial"/>
          <w:sz w:val="24"/>
          <w:szCs w:val="24"/>
        </w:rPr>
        <w:t xml:space="preserve">International und </w:t>
      </w:r>
      <w:proofErr w:type="spellStart"/>
      <w:r w:rsidR="00C71F9C">
        <w:rPr>
          <w:rFonts w:ascii="Arial" w:hAnsi="Arial" w:cs="Arial"/>
          <w:sz w:val="24"/>
          <w:szCs w:val="24"/>
        </w:rPr>
        <w:t>Invia</w:t>
      </w:r>
      <w:proofErr w:type="spellEnd"/>
      <w:r w:rsidR="00C71F9C">
        <w:rPr>
          <w:rFonts w:ascii="Arial" w:hAnsi="Arial" w:cs="Arial"/>
          <w:sz w:val="24"/>
          <w:szCs w:val="24"/>
        </w:rPr>
        <w:t xml:space="preserve"> Tschechien</w:t>
      </w:r>
      <w:r w:rsidR="00095337">
        <w:rPr>
          <w:rFonts w:ascii="Arial" w:hAnsi="Arial" w:cs="Arial"/>
          <w:sz w:val="24"/>
          <w:szCs w:val="24"/>
        </w:rPr>
        <w:t>.</w:t>
      </w:r>
    </w:p>
    <w:p w14:paraId="7A6653E8" w14:textId="77777777" w:rsidR="00C71F9C" w:rsidRDefault="00C71F9C" w:rsidP="0016431A">
      <w:pPr>
        <w:spacing w:after="0" w:line="240" w:lineRule="auto"/>
        <w:rPr>
          <w:rFonts w:ascii="Arial" w:hAnsi="Arial" w:cs="Arial"/>
          <w:sz w:val="24"/>
          <w:szCs w:val="24"/>
        </w:rPr>
      </w:pPr>
    </w:p>
    <w:p w14:paraId="57AF40D6" w14:textId="1782B28D" w:rsidR="004E7A4C" w:rsidRDefault="00A01882" w:rsidP="004E7A4C">
      <w:pPr>
        <w:spacing w:line="360" w:lineRule="auto"/>
      </w:pPr>
      <w:r>
        <w:rPr>
          <w:rFonts w:ascii="Arial" w:hAnsi="Arial" w:cs="Arial"/>
          <w:sz w:val="24"/>
          <w:szCs w:val="24"/>
        </w:rPr>
        <w:t>„</w:t>
      </w:r>
      <w:r w:rsidR="00AF0050">
        <w:rPr>
          <w:rFonts w:ascii="Arial" w:hAnsi="Arial" w:cs="Arial"/>
          <w:sz w:val="24"/>
          <w:szCs w:val="24"/>
        </w:rPr>
        <w:t>Wer verreisen möchte, wird</w:t>
      </w:r>
      <w:r w:rsidR="00C96733">
        <w:rPr>
          <w:rFonts w:ascii="Arial" w:hAnsi="Arial" w:cs="Arial"/>
          <w:sz w:val="24"/>
          <w:szCs w:val="24"/>
        </w:rPr>
        <w:t xml:space="preserve"> </w:t>
      </w:r>
      <w:r w:rsidR="00B437D2">
        <w:rPr>
          <w:rFonts w:ascii="Arial" w:hAnsi="Arial" w:cs="Arial"/>
          <w:sz w:val="24"/>
          <w:szCs w:val="24"/>
        </w:rPr>
        <w:t xml:space="preserve">sich für eine </w:t>
      </w:r>
      <w:r w:rsidR="000C2A81">
        <w:rPr>
          <w:rFonts w:ascii="Arial" w:hAnsi="Arial" w:cs="Arial"/>
          <w:sz w:val="24"/>
          <w:szCs w:val="24"/>
        </w:rPr>
        <w:t xml:space="preserve">nahegelegene </w:t>
      </w:r>
      <w:r w:rsidR="00B437D2">
        <w:rPr>
          <w:rFonts w:ascii="Arial" w:hAnsi="Arial" w:cs="Arial"/>
          <w:sz w:val="24"/>
          <w:szCs w:val="24"/>
        </w:rPr>
        <w:t>Urlaubsregion</w:t>
      </w:r>
      <w:r w:rsidR="0016431A">
        <w:rPr>
          <w:rFonts w:ascii="Arial" w:hAnsi="Arial" w:cs="Arial"/>
          <w:sz w:val="24"/>
          <w:szCs w:val="24"/>
        </w:rPr>
        <w:t xml:space="preserve"> </w:t>
      </w:r>
      <w:r w:rsidR="00D3655F">
        <w:rPr>
          <w:rFonts w:ascii="Arial" w:hAnsi="Arial" w:cs="Arial"/>
          <w:sz w:val="24"/>
          <w:szCs w:val="24"/>
        </w:rPr>
        <w:t xml:space="preserve">entscheiden </w:t>
      </w:r>
      <w:r w:rsidR="00BC0C41">
        <w:rPr>
          <w:rFonts w:ascii="Arial" w:hAnsi="Arial" w:cs="Arial"/>
          <w:sz w:val="24"/>
          <w:szCs w:val="24"/>
        </w:rPr>
        <w:t>– un</w:t>
      </w:r>
      <w:r w:rsidR="007C48BB">
        <w:rPr>
          <w:rFonts w:ascii="Arial" w:hAnsi="Arial" w:cs="Arial"/>
          <w:sz w:val="24"/>
          <w:szCs w:val="24"/>
        </w:rPr>
        <w:t>d</w:t>
      </w:r>
      <w:r w:rsidR="00BC0C41">
        <w:rPr>
          <w:rFonts w:ascii="Arial" w:hAnsi="Arial" w:cs="Arial"/>
          <w:sz w:val="24"/>
          <w:szCs w:val="24"/>
        </w:rPr>
        <w:t xml:space="preserve"> das sehr kurz kurzfristig</w:t>
      </w:r>
      <w:r w:rsidR="00B437D2">
        <w:rPr>
          <w:rFonts w:ascii="Arial" w:hAnsi="Arial" w:cs="Arial"/>
          <w:sz w:val="24"/>
          <w:szCs w:val="24"/>
        </w:rPr>
        <w:t>.</w:t>
      </w:r>
      <w:r w:rsidR="006F2A64">
        <w:rPr>
          <w:rFonts w:ascii="Arial" w:hAnsi="Arial" w:cs="Arial"/>
          <w:sz w:val="24"/>
          <w:szCs w:val="24"/>
        </w:rPr>
        <w:t xml:space="preserve"> </w:t>
      </w:r>
      <w:r w:rsidR="00A35EAD">
        <w:rPr>
          <w:rFonts w:ascii="Arial" w:hAnsi="Arial" w:cs="Arial"/>
          <w:sz w:val="24"/>
          <w:szCs w:val="24"/>
        </w:rPr>
        <w:t>Über unsere selbst entwickelte</w:t>
      </w:r>
      <w:r w:rsidR="00AF0050">
        <w:rPr>
          <w:rFonts w:ascii="Arial" w:hAnsi="Arial" w:cs="Arial"/>
          <w:sz w:val="24"/>
          <w:szCs w:val="24"/>
        </w:rPr>
        <w:t xml:space="preserve"> </w:t>
      </w:r>
      <w:r w:rsidR="00766ACA">
        <w:rPr>
          <w:rFonts w:ascii="Arial" w:hAnsi="Arial" w:cs="Arial"/>
          <w:sz w:val="24"/>
          <w:szCs w:val="24"/>
        </w:rPr>
        <w:t xml:space="preserve">und jetzt gelaunchte </w:t>
      </w:r>
      <w:r w:rsidR="00C916F8">
        <w:rPr>
          <w:rFonts w:ascii="Arial" w:hAnsi="Arial" w:cs="Arial"/>
          <w:sz w:val="24"/>
          <w:szCs w:val="24"/>
        </w:rPr>
        <w:t>End-</w:t>
      </w:r>
      <w:proofErr w:type="spellStart"/>
      <w:r w:rsidR="00C916F8">
        <w:rPr>
          <w:rFonts w:ascii="Arial" w:hAnsi="Arial" w:cs="Arial"/>
          <w:sz w:val="24"/>
          <w:szCs w:val="24"/>
        </w:rPr>
        <w:t>to</w:t>
      </w:r>
      <w:proofErr w:type="spellEnd"/>
      <w:r w:rsidR="00C916F8">
        <w:rPr>
          <w:rFonts w:ascii="Arial" w:hAnsi="Arial" w:cs="Arial"/>
          <w:sz w:val="24"/>
          <w:szCs w:val="24"/>
        </w:rPr>
        <w:t xml:space="preserve">-End-Technologie </w:t>
      </w:r>
      <w:r w:rsidR="00003E40">
        <w:rPr>
          <w:rFonts w:ascii="Arial" w:hAnsi="Arial" w:cs="Arial"/>
          <w:sz w:val="24"/>
          <w:szCs w:val="24"/>
        </w:rPr>
        <w:t xml:space="preserve">greifen </w:t>
      </w:r>
      <w:r w:rsidR="00A35EAD">
        <w:rPr>
          <w:rFonts w:ascii="Arial" w:hAnsi="Arial" w:cs="Arial"/>
          <w:sz w:val="24"/>
          <w:szCs w:val="24"/>
        </w:rPr>
        <w:t xml:space="preserve">Reisebüros </w:t>
      </w:r>
      <w:r w:rsidR="00003E40">
        <w:rPr>
          <w:rFonts w:ascii="Arial" w:hAnsi="Arial" w:cs="Arial"/>
          <w:sz w:val="24"/>
          <w:szCs w:val="24"/>
        </w:rPr>
        <w:t xml:space="preserve">auf </w:t>
      </w:r>
      <w:r w:rsidR="00A35EAD">
        <w:rPr>
          <w:rFonts w:ascii="Arial" w:hAnsi="Arial" w:cs="Arial"/>
          <w:sz w:val="24"/>
          <w:szCs w:val="24"/>
        </w:rPr>
        <w:t>Live-Angebote</w:t>
      </w:r>
      <w:r w:rsidR="00003E40">
        <w:rPr>
          <w:rFonts w:ascii="Arial" w:hAnsi="Arial" w:cs="Arial"/>
          <w:sz w:val="24"/>
          <w:szCs w:val="24"/>
        </w:rPr>
        <w:t xml:space="preserve"> zu</w:t>
      </w:r>
      <w:r w:rsidR="00A35EAD">
        <w:rPr>
          <w:rFonts w:ascii="Arial" w:hAnsi="Arial" w:cs="Arial"/>
          <w:sz w:val="24"/>
          <w:szCs w:val="24"/>
        </w:rPr>
        <w:t xml:space="preserve">, die sie ohne Wartezeit direkt </w:t>
      </w:r>
      <w:r w:rsidR="00305380">
        <w:rPr>
          <w:rFonts w:ascii="Arial" w:hAnsi="Arial" w:cs="Arial"/>
          <w:sz w:val="24"/>
          <w:szCs w:val="24"/>
        </w:rPr>
        <w:t xml:space="preserve">und </w:t>
      </w:r>
      <w:r w:rsidR="00A35EAD">
        <w:rPr>
          <w:rFonts w:ascii="Arial" w:hAnsi="Arial" w:cs="Arial"/>
          <w:sz w:val="24"/>
          <w:szCs w:val="24"/>
        </w:rPr>
        <w:t>verlä</w:t>
      </w:r>
      <w:r w:rsidR="00C96733">
        <w:rPr>
          <w:rFonts w:ascii="Arial" w:hAnsi="Arial" w:cs="Arial"/>
          <w:sz w:val="24"/>
          <w:szCs w:val="24"/>
        </w:rPr>
        <w:t>ss</w:t>
      </w:r>
      <w:r w:rsidR="00A35EAD">
        <w:rPr>
          <w:rFonts w:ascii="Arial" w:hAnsi="Arial" w:cs="Arial"/>
          <w:sz w:val="24"/>
          <w:szCs w:val="24"/>
        </w:rPr>
        <w:t xml:space="preserve">lich für ihre Kunden </w:t>
      </w:r>
      <w:r w:rsidR="007C48BB">
        <w:rPr>
          <w:rFonts w:ascii="Arial" w:hAnsi="Arial" w:cs="Arial"/>
          <w:sz w:val="24"/>
          <w:szCs w:val="24"/>
        </w:rPr>
        <w:t xml:space="preserve">einbuchen </w:t>
      </w:r>
      <w:proofErr w:type="gramStart"/>
      <w:r w:rsidR="00A35EAD">
        <w:rPr>
          <w:rFonts w:ascii="Arial" w:hAnsi="Arial" w:cs="Arial"/>
          <w:sz w:val="24"/>
          <w:szCs w:val="24"/>
        </w:rPr>
        <w:t>können</w:t>
      </w:r>
      <w:proofErr w:type="gramEnd"/>
      <w:r w:rsidR="00A35EAD">
        <w:rPr>
          <w:rFonts w:ascii="Arial" w:hAnsi="Arial" w:cs="Arial"/>
          <w:sz w:val="24"/>
          <w:szCs w:val="24"/>
        </w:rPr>
        <w:t xml:space="preserve"> inklusive </w:t>
      </w:r>
      <w:r w:rsidR="00C96733">
        <w:rPr>
          <w:rFonts w:ascii="Arial" w:hAnsi="Arial" w:cs="Arial"/>
          <w:sz w:val="24"/>
          <w:szCs w:val="24"/>
        </w:rPr>
        <w:t>sofort</w:t>
      </w:r>
      <w:r w:rsidR="00A35EAD">
        <w:rPr>
          <w:rFonts w:ascii="Arial" w:hAnsi="Arial" w:cs="Arial"/>
          <w:sz w:val="24"/>
          <w:szCs w:val="24"/>
        </w:rPr>
        <w:t xml:space="preserve"> </w:t>
      </w:r>
      <w:r w:rsidR="00C96733">
        <w:rPr>
          <w:rFonts w:ascii="Arial" w:hAnsi="Arial" w:cs="Arial"/>
          <w:sz w:val="24"/>
          <w:szCs w:val="24"/>
        </w:rPr>
        <w:t xml:space="preserve">fertiger </w:t>
      </w:r>
      <w:r w:rsidR="00A35EAD">
        <w:rPr>
          <w:rFonts w:ascii="Arial" w:hAnsi="Arial" w:cs="Arial"/>
          <w:sz w:val="24"/>
          <w:szCs w:val="24"/>
        </w:rPr>
        <w:t>Reiseunterlagen“,</w:t>
      </w:r>
      <w:r w:rsidR="00A35EAD" w:rsidRPr="00A35EAD">
        <w:rPr>
          <w:rFonts w:ascii="Arial" w:hAnsi="Arial" w:cs="Arial"/>
          <w:sz w:val="24"/>
          <w:szCs w:val="24"/>
        </w:rPr>
        <w:t xml:space="preserve"> </w:t>
      </w:r>
      <w:r w:rsidR="00A35EAD" w:rsidRPr="005022BF">
        <w:rPr>
          <w:rFonts w:ascii="Arial" w:hAnsi="Arial" w:cs="Arial"/>
          <w:sz w:val="24"/>
          <w:szCs w:val="24"/>
        </w:rPr>
        <w:t xml:space="preserve">berichtet Giovanni Cocco, Direktor Vertrieb, Marketing &amp; </w:t>
      </w:r>
      <w:proofErr w:type="spellStart"/>
      <w:r w:rsidR="00A35EAD" w:rsidRPr="005022BF">
        <w:rPr>
          <w:rFonts w:ascii="Arial" w:hAnsi="Arial" w:cs="Arial"/>
          <w:sz w:val="24"/>
          <w:szCs w:val="24"/>
        </w:rPr>
        <w:t>Operations</w:t>
      </w:r>
      <w:proofErr w:type="spellEnd"/>
      <w:r w:rsidR="00A35EAD" w:rsidRPr="005022BF">
        <w:rPr>
          <w:rFonts w:ascii="Arial" w:hAnsi="Arial" w:cs="Arial"/>
          <w:sz w:val="24"/>
          <w:szCs w:val="24"/>
        </w:rPr>
        <w:t xml:space="preserve"> bei </w:t>
      </w:r>
      <w:proofErr w:type="spellStart"/>
      <w:r w:rsidR="00A35EAD" w:rsidRPr="005022BF">
        <w:rPr>
          <w:rFonts w:ascii="Arial" w:hAnsi="Arial" w:cs="Arial"/>
          <w:sz w:val="24"/>
          <w:szCs w:val="24"/>
        </w:rPr>
        <w:t>Traveleague</w:t>
      </w:r>
      <w:proofErr w:type="spellEnd"/>
      <w:r w:rsidR="00A35EAD" w:rsidRPr="005022BF">
        <w:rPr>
          <w:rFonts w:ascii="Arial" w:hAnsi="Arial" w:cs="Arial"/>
          <w:sz w:val="24"/>
          <w:szCs w:val="24"/>
        </w:rPr>
        <w:t xml:space="preserve">. </w:t>
      </w:r>
      <w:r w:rsidR="004A466A" w:rsidRPr="005022BF">
        <w:rPr>
          <w:rFonts w:ascii="Arial" w:hAnsi="Arial" w:cs="Arial"/>
          <w:sz w:val="24"/>
          <w:szCs w:val="24"/>
        </w:rPr>
        <w:t xml:space="preserve">Die Softwarelösung läuft </w:t>
      </w:r>
      <w:r w:rsidR="00924162" w:rsidRPr="005022BF">
        <w:rPr>
          <w:rFonts w:ascii="Arial" w:hAnsi="Arial" w:cs="Arial"/>
          <w:sz w:val="24"/>
          <w:szCs w:val="24"/>
        </w:rPr>
        <w:t xml:space="preserve">über direkte integrierte </w:t>
      </w:r>
      <w:r w:rsidR="00003E40" w:rsidRPr="005022BF">
        <w:rPr>
          <w:rFonts w:ascii="Arial" w:hAnsi="Arial" w:cs="Arial"/>
          <w:sz w:val="24"/>
          <w:szCs w:val="24"/>
        </w:rPr>
        <w:t xml:space="preserve">Schnittstellen </w:t>
      </w:r>
      <w:r w:rsidR="004A466A" w:rsidRPr="005022BF">
        <w:rPr>
          <w:rFonts w:ascii="Arial" w:hAnsi="Arial" w:cs="Arial"/>
          <w:sz w:val="24"/>
          <w:szCs w:val="24"/>
        </w:rPr>
        <w:t>und garantier</w:t>
      </w:r>
      <w:r w:rsidR="00BC0C41" w:rsidRPr="005022BF">
        <w:rPr>
          <w:rFonts w:ascii="Arial" w:hAnsi="Arial" w:cs="Arial"/>
          <w:sz w:val="24"/>
          <w:szCs w:val="24"/>
        </w:rPr>
        <w:t>t</w:t>
      </w:r>
      <w:r w:rsidR="00003E40" w:rsidRPr="005022BF">
        <w:rPr>
          <w:rFonts w:ascii="Arial" w:hAnsi="Arial" w:cs="Arial"/>
          <w:sz w:val="24"/>
          <w:szCs w:val="24"/>
        </w:rPr>
        <w:t xml:space="preserve"> </w:t>
      </w:r>
      <w:r w:rsidR="004A466A" w:rsidRPr="005022BF">
        <w:rPr>
          <w:rFonts w:ascii="Arial" w:hAnsi="Arial" w:cs="Arial"/>
          <w:sz w:val="24"/>
          <w:szCs w:val="24"/>
        </w:rPr>
        <w:t>eine</w:t>
      </w:r>
      <w:r w:rsidR="00003E40" w:rsidRPr="005022BF">
        <w:rPr>
          <w:rFonts w:ascii="Arial" w:hAnsi="Arial" w:cs="Arial"/>
          <w:sz w:val="24"/>
          <w:szCs w:val="24"/>
        </w:rPr>
        <w:t xml:space="preserve"> sehr hohe </w:t>
      </w:r>
      <w:r w:rsidR="00A35EAD" w:rsidRPr="005022BF">
        <w:rPr>
          <w:rFonts w:ascii="Arial" w:hAnsi="Arial" w:cs="Arial"/>
          <w:sz w:val="24"/>
          <w:szCs w:val="24"/>
        </w:rPr>
        <w:t>Datenqualität</w:t>
      </w:r>
      <w:r w:rsidR="004A466A" w:rsidRPr="005022BF">
        <w:rPr>
          <w:rFonts w:ascii="Arial" w:hAnsi="Arial" w:cs="Arial"/>
          <w:sz w:val="24"/>
          <w:szCs w:val="24"/>
        </w:rPr>
        <w:t xml:space="preserve">, </w:t>
      </w:r>
      <w:r w:rsidR="00003E40" w:rsidRPr="005022BF">
        <w:rPr>
          <w:rFonts w:ascii="Arial" w:hAnsi="Arial" w:cs="Arial"/>
          <w:sz w:val="24"/>
          <w:szCs w:val="24"/>
        </w:rPr>
        <w:t>ein weiterer Vorteil</w:t>
      </w:r>
      <w:r w:rsidR="004A466A" w:rsidRPr="005022BF">
        <w:rPr>
          <w:rFonts w:ascii="Arial" w:hAnsi="Arial" w:cs="Arial"/>
          <w:sz w:val="24"/>
          <w:szCs w:val="24"/>
        </w:rPr>
        <w:t xml:space="preserve"> für angebunde</w:t>
      </w:r>
      <w:r w:rsidR="00BC0C41" w:rsidRPr="005022BF">
        <w:rPr>
          <w:rFonts w:ascii="Arial" w:hAnsi="Arial" w:cs="Arial"/>
          <w:sz w:val="24"/>
          <w:szCs w:val="24"/>
        </w:rPr>
        <w:t>ne</w:t>
      </w:r>
      <w:r w:rsidR="004A466A" w:rsidRPr="005022BF">
        <w:rPr>
          <w:rFonts w:ascii="Arial" w:hAnsi="Arial" w:cs="Arial"/>
          <w:sz w:val="24"/>
          <w:szCs w:val="24"/>
        </w:rPr>
        <w:t xml:space="preserve"> Leistungsträger</w:t>
      </w:r>
      <w:r w:rsidR="00003E40" w:rsidRPr="005022BF">
        <w:rPr>
          <w:rFonts w:ascii="Arial" w:hAnsi="Arial" w:cs="Arial"/>
          <w:sz w:val="24"/>
          <w:szCs w:val="24"/>
        </w:rPr>
        <w:t>.</w:t>
      </w:r>
      <w:r w:rsidR="00924162" w:rsidRPr="005022BF">
        <w:rPr>
          <w:rFonts w:ascii="Arial" w:hAnsi="Arial" w:cs="Arial"/>
          <w:sz w:val="24"/>
          <w:szCs w:val="24"/>
        </w:rPr>
        <w:t xml:space="preserve"> Über</w:t>
      </w:r>
      <w:r w:rsidR="00003E40" w:rsidRPr="005022BF">
        <w:rPr>
          <w:rFonts w:ascii="Arial" w:hAnsi="Arial" w:cs="Arial"/>
          <w:sz w:val="24"/>
          <w:szCs w:val="24"/>
        </w:rPr>
        <w:t xml:space="preserve"> </w:t>
      </w:r>
      <w:r w:rsidR="00CE0A82">
        <w:rPr>
          <w:rFonts w:ascii="Arial" w:hAnsi="Arial" w:cs="Arial"/>
          <w:sz w:val="24"/>
          <w:szCs w:val="24"/>
        </w:rPr>
        <w:t xml:space="preserve">600 </w:t>
      </w:r>
      <w:r w:rsidR="00003E40" w:rsidRPr="005022BF">
        <w:rPr>
          <w:rFonts w:ascii="Arial" w:hAnsi="Arial" w:cs="Arial"/>
          <w:sz w:val="24"/>
          <w:szCs w:val="24"/>
        </w:rPr>
        <w:t xml:space="preserve">Reisebüros </w:t>
      </w:r>
      <w:r w:rsidR="00BC0C41" w:rsidRPr="005022BF">
        <w:rPr>
          <w:rFonts w:ascii="Arial" w:hAnsi="Arial" w:cs="Arial"/>
          <w:sz w:val="24"/>
          <w:szCs w:val="24"/>
        </w:rPr>
        <w:t xml:space="preserve">haben sich bisher für die Zusammenarbeit mit dem neuen Veranstalter entschieden und </w:t>
      </w:r>
      <w:bookmarkStart w:id="2" w:name="_Hlk39814708"/>
      <w:proofErr w:type="spellStart"/>
      <w:r w:rsidR="00BC0C41" w:rsidRPr="005022BF">
        <w:rPr>
          <w:rFonts w:ascii="Arial" w:hAnsi="Arial" w:cs="Arial"/>
          <w:sz w:val="24"/>
          <w:szCs w:val="24"/>
        </w:rPr>
        <w:t>Traveleague</w:t>
      </w:r>
      <w:proofErr w:type="spellEnd"/>
      <w:r w:rsidR="00BC0C41" w:rsidRPr="005022BF">
        <w:rPr>
          <w:rFonts w:ascii="Arial" w:hAnsi="Arial" w:cs="Arial"/>
          <w:sz w:val="24"/>
          <w:szCs w:val="24"/>
        </w:rPr>
        <w:t xml:space="preserve"> rechnet </w:t>
      </w:r>
      <w:r w:rsidR="007C48BB" w:rsidRPr="005022BF">
        <w:rPr>
          <w:rFonts w:ascii="Arial" w:hAnsi="Arial" w:cs="Arial"/>
          <w:sz w:val="24"/>
          <w:szCs w:val="24"/>
        </w:rPr>
        <w:t xml:space="preserve">mithilfe </w:t>
      </w:r>
      <w:r w:rsidR="00BC0C41" w:rsidRPr="005022BF">
        <w:rPr>
          <w:rFonts w:ascii="Arial" w:hAnsi="Arial" w:cs="Arial"/>
          <w:sz w:val="24"/>
          <w:szCs w:val="24"/>
        </w:rPr>
        <w:t xml:space="preserve">der </w:t>
      </w:r>
      <w:r w:rsidR="00766ACA" w:rsidRPr="005022BF">
        <w:rPr>
          <w:rFonts w:ascii="Arial" w:hAnsi="Arial" w:cs="Arial"/>
          <w:sz w:val="24"/>
          <w:szCs w:val="24"/>
        </w:rPr>
        <w:t>fortschrittliche</w:t>
      </w:r>
      <w:r w:rsidR="00BC0C41" w:rsidRPr="005022BF">
        <w:rPr>
          <w:rFonts w:ascii="Arial" w:hAnsi="Arial" w:cs="Arial"/>
          <w:sz w:val="24"/>
          <w:szCs w:val="24"/>
        </w:rPr>
        <w:t>n</w:t>
      </w:r>
      <w:r w:rsidR="00766ACA" w:rsidRPr="005022BF">
        <w:rPr>
          <w:rFonts w:ascii="Arial" w:hAnsi="Arial" w:cs="Arial"/>
          <w:sz w:val="24"/>
          <w:szCs w:val="24"/>
        </w:rPr>
        <w:t xml:space="preserve"> Technologie </w:t>
      </w:r>
      <w:proofErr w:type="gramStart"/>
      <w:r w:rsidR="000776EA" w:rsidRPr="005022BF">
        <w:rPr>
          <w:rFonts w:ascii="Arial" w:hAnsi="Arial" w:cs="Arial"/>
          <w:sz w:val="24"/>
          <w:szCs w:val="24"/>
        </w:rPr>
        <w:t>allein</w:t>
      </w:r>
      <w:r w:rsidR="00BC0C41" w:rsidRPr="005022BF">
        <w:rPr>
          <w:rFonts w:ascii="Arial" w:hAnsi="Arial" w:cs="Arial"/>
          <w:sz w:val="24"/>
          <w:szCs w:val="24"/>
        </w:rPr>
        <w:t>e</w:t>
      </w:r>
      <w:proofErr w:type="gramEnd"/>
      <w:r w:rsidR="000776EA" w:rsidRPr="005022BF">
        <w:rPr>
          <w:rFonts w:ascii="Arial" w:hAnsi="Arial" w:cs="Arial"/>
          <w:sz w:val="24"/>
          <w:szCs w:val="24"/>
        </w:rPr>
        <w:t xml:space="preserve"> für die </w:t>
      </w:r>
      <w:r w:rsidR="006F2A64" w:rsidRPr="005022BF">
        <w:rPr>
          <w:rFonts w:ascii="Arial" w:hAnsi="Arial" w:cs="Arial"/>
          <w:sz w:val="24"/>
          <w:szCs w:val="24"/>
        </w:rPr>
        <w:t>Sommer</w:t>
      </w:r>
      <w:r w:rsidR="000776EA" w:rsidRPr="005022BF">
        <w:rPr>
          <w:rFonts w:ascii="Arial" w:hAnsi="Arial" w:cs="Arial"/>
          <w:sz w:val="24"/>
          <w:szCs w:val="24"/>
        </w:rPr>
        <w:t xml:space="preserve">saison </w:t>
      </w:r>
      <w:r w:rsidR="006F2A64" w:rsidRPr="005022BF">
        <w:rPr>
          <w:rFonts w:ascii="Arial" w:hAnsi="Arial" w:cs="Arial"/>
          <w:sz w:val="24"/>
          <w:szCs w:val="24"/>
        </w:rPr>
        <w:t xml:space="preserve">mit mindestens </w:t>
      </w:r>
      <w:r w:rsidR="00924162" w:rsidRPr="005022BF">
        <w:rPr>
          <w:rFonts w:ascii="Arial" w:hAnsi="Arial" w:cs="Arial"/>
          <w:sz w:val="24"/>
          <w:szCs w:val="24"/>
        </w:rPr>
        <w:t xml:space="preserve">einigen zehntausend </w:t>
      </w:r>
      <w:r w:rsidR="006F2A64" w:rsidRPr="005022BF">
        <w:rPr>
          <w:rFonts w:ascii="Arial" w:hAnsi="Arial" w:cs="Arial"/>
          <w:sz w:val="24"/>
          <w:szCs w:val="24"/>
        </w:rPr>
        <w:t>Gästen</w:t>
      </w:r>
      <w:bookmarkEnd w:id="2"/>
      <w:r w:rsidR="006F2A64" w:rsidRPr="005022BF">
        <w:rPr>
          <w:rFonts w:ascii="Arial" w:hAnsi="Arial" w:cs="Arial"/>
          <w:sz w:val="24"/>
          <w:szCs w:val="24"/>
        </w:rPr>
        <w:t>.</w:t>
      </w:r>
      <w:r w:rsidR="00C96733" w:rsidRPr="005022BF">
        <w:rPr>
          <w:rFonts w:ascii="Arial" w:hAnsi="Arial" w:cs="Arial"/>
          <w:sz w:val="24"/>
          <w:szCs w:val="24"/>
        </w:rPr>
        <w:t xml:space="preserve"> </w:t>
      </w:r>
      <w:r w:rsidR="00453A29" w:rsidRPr="005022BF">
        <w:rPr>
          <w:rFonts w:ascii="Arial" w:hAnsi="Arial" w:cs="Arial"/>
          <w:sz w:val="24"/>
          <w:szCs w:val="24"/>
        </w:rPr>
        <w:t>Der</w:t>
      </w:r>
      <w:r w:rsidR="00453A29">
        <w:rPr>
          <w:rFonts w:ascii="Arial" w:hAnsi="Arial" w:cs="Arial"/>
          <w:sz w:val="24"/>
          <w:szCs w:val="24"/>
        </w:rPr>
        <w:t xml:space="preserve"> Veranstalter, der sich auf Top-Seller-Hotels konzentriert, hat seit seinem Launch </w:t>
      </w:r>
      <w:r w:rsidR="00C96733">
        <w:rPr>
          <w:rFonts w:ascii="Arial" w:hAnsi="Arial" w:cs="Arial"/>
          <w:sz w:val="24"/>
          <w:szCs w:val="24"/>
        </w:rPr>
        <w:t xml:space="preserve">weitere Hotelketten </w:t>
      </w:r>
      <w:r w:rsidR="00C96733" w:rsidRPr="00CE0A82">
        <w:rPr>
          <w:rFonts w:ascii="Arial" w:hAnsi="Arial" w:cs="Arial"/>
          <w:sz w:val="24"/>
          <w:szCs w:val="24"/>
        </w:rPr>
        <w:t xml:space="preserve">hinzugewonnen: </w:t>
      </w:r>
      <w:bookmarkStart w:id="3" w:name="_Hlk39140645"/>
      <w:r w:rsidR="004E7A4C" w:rsidRPr="00BF45DD">
        <w:rPr>
          <w:rFonts w:ascii="Arial" w:hAnsi="Arial" w:cs="Arial"/>
          <w:sz w:val="24"/>
          <w:szCs w:val="24"/>
        </w:rPr>
        <w:t xml:space="preserve">H10 Hotels, Achat Hotels, Vienna House Hotels, </w:t>
      </w:r>
      <w:proofErr w:type="spellStart"/>
      <w:r w:rsidR="004E7A4C" w:rsidRPr="00BF45DD">
        <w:rPr>
          <w:rFonts w:ascii="Arial" w:hAnsi="Arial" w:cs="Arial"/>
          <w:sz w:val="24"/>
          <w:szCs w:val="24"/>
        </w:rPr>
        <w:t>Valamar</w:t>
      </w:r>
      <w:proofErr w:type="spellEnd"/>
      <w:r w:rsidR="004E7A4C" w:rsidRPr="00BF45DD">
        <w:rPr>
          <w:rFonts w:ascii="Arial" w:hAnsi="Arial" w:cs="Arial"/>
          <w:sz w:val="24"/>
          <w:szCs w:val="24"/>
        </w:rPr>
        <w:t xml:space="preserve"> Hotels &amp; Resorts, </w:t>
      </w:r>
      <w:proofErr w:type="spellStart"/>
      <w:r w:rsidR="004E7A4C" w:rsidRPr="00BF45DD">
        <w:rPr>
          <w:rFonts w:ascii="Arial" w:hAnsi="Arial" w:cs="Arial"/>
          <w:sz w:val="24"/>
          <w:szCs w:val="24"/>
        </w:rPr>
        <w:t>Maslinica</w:t>
      </w:r>
      <w:proofErr w:type="spellEnd"/>
      <w:r w:rsidR="004E7A4C" w:rsidRPr="00BF45DD">
        <w:rPr>
          <w:rFonts w:ascii="Arial" w:hAnsi="Arial" w:cs="Arial"/>
          <w:sz w:val="24"/>
          <w:szCs w:val="24"/>
        </w:rPr>
        <w:t xml:space="preserve"> Hotels &amp; Resorts und </w:t>
      </w:r>
      <w:proofErr w:type="spellStart"/>
      <w:r w:rsidR="004E7A4C" w:rsidRPr="00BF45DD">
        <w:rPr>
          <w:rFonts w:ascii="Arial" w:hAnsi="Arial" w:cs="Arial"/>
          <w:sz w:val="24"/>
          <w:szCs w:val="24"/>
        </w:rPr>
        <w:t>Blu</w:t>
      </w:r>
      <w:proofErr w:type="spellEnd"/>
      <w:r w:rsidR="004E7A4C" w:rsidRPr="00BF45DD">
        <w:rPr>
          <w:rFonts w:ascii="Arial" w:hAnsi="Arial" w:cs="Arial"/>
          <w:sz w:val="24"/>
          <w:szCs w:val="24"/>
        </w:rPr>
        <w:t xml:space="preserve"> Hotels.</w:t>
      </w:r>
    </w:p>
    <w:bookmarkEnd w:id="3"/>
    <w:p w14:paraId="7D377075" w14:textId="11B4ED2F" w:rsidR="00E7719D" w:rsidRDefault="00E7719D" w:rsidP="00453A29">
      <w:pPr>
        <w:spacing w:after="0" w:line="360" w:lineRule="auto"/>
        <w:rPr>
          <w:rFonts w:ascii="Arial" w:hAnsi="Arial" w:cs="Arial"/>
          <w:sz w:val="24"/>
          <w:szCs w:val="24"/>
        </w:rPr>
      </w:pPr>
      <w:r>
        <w:rPr>
          <w:rFonts w:ascii="Arial" w:hAnsi="Arial" w:cs="Arial"/>
          <w:sz w:val="24"/>
          <w:szCs w:val="24"/>
        </w:rPr>
        <w:t xml:space="preserve">Für die Rundumbetreuung </w:t>
      </w:r>
      <w:r w:rsidR="007C48BB">
        <w:rPr>
          <w:rFonts w:ascii="Arial" w:hAnsi="Arial" w:cs="Arial"/>
          <w:sz w:val="24"/>
          <w:szCs w:val="24"/>
        </w:rPr>
        <w:t xml:space="preserve">der Reisebüros </w:t>
      </w:r>
      <w:r>
        <w:rPr>
          <w:rFonts w:ascii="Arial" w:hAnsi="Arial" w:cs="Arial"/>
          <w:sz w:val="24"/>
          <w:szCs w:val="24"/>
        </w:rPr>
        <w:t xml:space="preserve">an 365 Tagen im Jahr hat </w:t>
      </w:r>
      <w:proofErr w:type="spellStart"/>
      <w:r>
        <w:rPr>
          <w:rFonts w:ascii="Arial" w:hAnsi="Arial" w:cs="Arial"/>
          <w:sz w:val="24"/>
          <w:szCs w:val="24"/>
        </w:rPr>
        <w:t>Traveleague</w:t>
      </w:r>
      <w:proofErr w:type="spellEnd"/>
      <w:r>
        <w:rPr>
          <w:rFonts w:ascii="Arial" w:hAnsi="Arial" w:cs="Arial"/>
          <w:sz w:val="24"/>
          <w:szCs w:val="24"/>
        </w:rPr>
        <w:t xml:space="preserve"> AIC Services</w:t>
      </w:r>
      <w:r w:rsidR="000A2420">
        <w:rPr>
          <w:rFonts w:ascii="Arial" w:hAnsi="Arial" w:cs="Arial"/>
          <w:sz w:val="24"/>
          <w:szCs w:val="24"/>
        </w:rPr>
        <w:t xml:space="preserve"> beauftragt. </w:t>
      </w:r>
    </w:p>
    <w:p w14:paraId="026FCB18" w14:textId="77777777" w:rsidR="00E7719D" w:rsidRDefault="00E7719D" w:rsidP="00453A29">
      <w:pPr>
        <w:spacing w:after="0" w:line="360" w:lineRule="auto"/>
        <w:rPr>
          <w:rFonts w:ascii="Arial" w:hAnsi="Arial" w:cs="Arial"/>
          <w:sz w:val="24"/>
          <w:szCs w:val="24"/>
        </w:rPr>
      </w:pPr>
    </w:p>
    <w:p w14:paraId="6E29B516" w14:textId="4505D4F4" w:rsidR="000776EA" w:rsidRDefault="00BE7472" w:rsidP="00453A29">
      <w:pPr>
        <w:spacing w:after="0" w:line="360" w:lineRule="auto"/>
        <w:rPr>
          <w:rFonts w:ascii="Arial" w:hAnsi="Arial" w:cs="Arial"/>
          <w:sz w:val="24"/>
          <w:szCs w:val="24"/>
        </w:rPr>
      </w:pPr>
      <w:r>
        <w:rPr>
          <w:rFonts w:ascii="Arial" w:hAnsi="Arial" w:cs="Arial"/>
          <w:sz w:val="24"/>
          <w:szCs w:val="24"/>
        </w:rPr>
        <w:lastRenderedPageBreak/>
        <w:t>Für die</w:t>
      </w:r>
      <w:r w:rsidR="00924162" w:rsidRPr="005022BF">
        <w:rPr>
          <w:rFonts w:ascii="Arial" w:hAnsi="Arial" w:cs="Arial"/>
          <w:sz w:val="24"/>
          <w:szCs w:val="24"/>
        </w:rPr>
        <w:t xml:space="preserve"> starke Last Minute Sommersaison</w:t>
      </w:r>
      <w:r>
        <w:rPr>
          <w:rFonts w:ascii="Arial" w:hAnsi="Arial" w:cs="Arial"/>
          <w:sz w:val="24"/>
          <w:szCs w:val="24"/>
        </w:rPr>
        <w:t xml:space="preserve"> wird </w:t>
      </w:r>
      <w:proofErr w:type="spellStart"/>
      <w:r w:rsidR="00453A29" w:rsidRPr="005022BF">
        <w:rPr>
          <w:rFonts w:ascii="Arial" w:hAnsi="Arial" w:cs="Arial"/>
          <w:sz w:val="24"/>
          <w:szCs w:val="24"/>
        </w:rPr>
        <w:t>Traveleague</w:t>
      </w:r>
      <w:proofErr w:type="spellEnd"/>
      <w:r w:rsidR="00924162" w:rsidRPr="005022BF">
        <w:rPr>
          <w:rFonts w:ascii="Arial" w:hAnsi="Arial" w:cs="Arial"/>
          <w:sz w:val="24"/>
          <w:szCs w:val="24"/>
        </w:rPr>
        <w:t xml:space="preserve"> </w:t>
      </w:r>
      <w:r w:rsidR="00BC0C41" w:rsidRPr="005022BF">
        <w:rPr>
          <w:rFonts w:ascii="Arial" w:hAnsi="Arial" w:cs="Arial"/>
          <w:sz w:val="24"/>
          <w:szCs w:val="24"/>
        </w:rPr>
        <w:t xml:space="preserve">für </w:t>
      </w:r>
      <w:r w:rsidR="00453A29" w:rsidRPr="005022BF">
        <w:rPr>
          <w:rFonts w:ascii="Arial" w:hAnsi="Arial" w:cs="Arial"/>
          <w:sz w:val="24"/>
          <w:szCs w:val="24"/>
        </w:rPr>
        <w:t xml:space="preserve">Deutschland 300 </w:t>
      </w:r>
      <w:r w:rsidR="00C96733" w:rsidRPr="005022BF">
        <w:rPr>
          <w:rFonts w:ascii="Arial" w:hAnsi="Arial" w:cs="Arial"/>
          <w:sz w:val="24"/>
          <w:szCs w:val="24"/>
        </w:rPr>
        <w:t xml:space="preserve">Unterkünfte </w:t>
      </w:r>
      <w:r>
        <w:rPr>
          <w:rFonts w:ascii="Arial" w:hAnsi="Arial" w:cs="Arial"/>
          <w:sz w:val="24"/>
          <w:szCs w:val="24"/>
        </w:rPr>
        <w:t>bieten</w:t>
      </w:r>
      <w:r w:rsidR="00453A29" w:rsidRPr="005022BF">
        <w:rPr>
          <w:rFonts w:ascii="Arial" w:hAnsi="Arial" w:cs="Arial"/>
          <w:sz w:val="24"/>
          <w:szCs w:val="24"/>
        </w:rPr>
        <w:t>. In Österreich 250, in Italien 300, in Polen 50</w:t>
      </w:r>
      <w:r w:rsidR="00C96733" w:rsidRPr="005022BF">
        <w:rPr>
          <w:rFonts w:ascii="Arial" w:hAnsi="Arial" w:cs="Arial"/>
          <w:sz w:val="24"/>
          <w:szCs w:val="24"/>
        </w:rPr>
        <w:t xml:space="preserve"> sowie</w:t>
      </w:r>
      <w:r w:rsidR="00453A29" w:rsidRPr="005022BF">
        <w:rPr>
          <w:rFonts w:ascii="Arial" w:hAnsi="Arial" w:cs="Arial"/>
          <w:sz w:val="24"/>
          <w:szCs w:val="24"/>
        </w:rPr>
        <w:t xml:space="preserve"> für die</w:t>
      </w:r>
      <w:r w:rsidR="00453A29">
        <w:rPr>
          <w:rFonts w:ascii="Arial" w:hAnsi="Arial" w:cs="Arial"/>
          <w:sz w:val="24"/>
          <w:szCs w:val="24"/>
        </w:rPr>
        <w:t xml:space="preserve"> Destinationen Kroatien Slowenien, Ungarn und Tschechien 350 Angebote. </w:t>
      </w:r>
      <w:r w:rsidR="00003E40" w:rsidRPr="00BC0C41">
        <w:rPr>
          <w:rFonts w:ascii="Arial" w:hAnsi="Arial" w:cs="Arial"/>
          <w:sz w:val="24"/>
          <w:szCs w:val="24"/>
        </w:rPr>
        <w:t xml:space="preserve">Die </w:t>
      </w:r>
      <w:r w:rsidR="004A466A" w:rsidRPr="00BC0C41">
        <w:rPr>
          <w:rFonts w:ascii="Arial" w:hAnsi="Arial" w:cs="Arial"/>
          <w:sz w:val="24"/>
          <w:szCs w:val="24"/>
        </w:rPr>
        <w:t xml:space="preserve">ersten Angebote für die </w:t>
      </w:r>
      <w:r w:rsidR="00453A29" w:rsidRPr="00BC0C41">
        <w:rPr>
          <w:rFonts w:ascii="Arial" w:hAnsi="Arial" w:cs="Arial"/>
          <w:sz w:val="24"/>
          <w:szCs w:val="24"/>
        </w:rPr>
        <w:t xml:space="preserve">Wintersaison 2020/21 </w:t>
      </w:r>
      <w:r w:rsidR="004A466A" w:rsidRPr="00BC0C41">
        <w:rPr>
          <w:rFonts w:ascii="Arial" w:hAnsi="Arial" w:cs="Arial"/>
          <w:sz w:val="24"/>
          <w:szCs w:val="24"/>
        </w:rPr>
        <w:t xml:space="preserve">werden </w:t>
      </w:r>
      <w:r w:rsidR="00911B86" w:rsidRPr="00BC0C41">
        <w:rPr>
          <w:rFonts w:ascii="Arial" w:hAnsi="Arial" w:cs="Arial"/>
          <w:sz w:val="24"/>
          <w:szCs w:val="24"/>
        </w:rPr>
        <w:t xml:space="preserve">bereits </w:t>
      </w:r>
      <w:r w:rsidR="004A466A" w:rsidRPr="00BC0C41">
        <w:rPr>
          <w:rFonts w:ascii="Arial" w:hAnsi="Arial" w:cs="Arial"/>
          <w:sz w:val="24"/>
          <w:szCs w:val="24"/>
        </w:rPr>
        <w:t>ab Mitte Mai</w:t>
      </w:r>
      <w:r w:rsidR="00003E40" w:rsidRPr="00BC0C41">
        <w:rPr>
          <w:rFonts w:ascii="Arial" w:hAnsi="Arial" w:cs="Arial"/>
          <w:sz w:val="24"/>
          <w:szCs w:val="24"/>
        </w:rPr>
        <w:t xml:space="preserve"> </w:t>
      </w:r>
      <w:r w:rsidR="00E7719D">
        <w:rPr>
          <w:rFonts w:ascii="Arial" w:hAnsi="Arial" w:cs="Arial"/>
          <w:sz w:val="24"/>
          <w:szCs w:val="24"/>
        </w:rPr>
        <w:t xml:space="preserve">2020 </w:t>
      </w:r>
      <w:r w:rsidR="00003E40" w:rsidRPr="00BC0C41">
        <w:rPr>
          <w:rFonts w:ascii="Arial" w:hAnsi="Arial" w:cs="Arial"/>
          <w:sz w:val="24"/>
          <w:szCs w:val="24"/>
        </w:rPr>
        <w:t>buchbar</w:t>
      </w:r>
      <w:r w:rsidR="004A466A" w:rsidRPr="00BC0C41">
        <w:rPr>
          <w:rFonts w:ascii="Arial" w:hAnsi="Arial" w:cs="Arial"/>
          <w:sz w:val="24"/>
          <w:szCs w:val="24"/>
        </w:rPr>
        <w:t xml:space="preserve"> sein</w:t>
      </w:r>
      <w:r w:rsidR="00003E40" w:rsidRPr="00BC0C41">
        <w:rPr>
          <w:rFonts w:ascii="Arial" w:hAnsi="Arial" w:cs="Arial"/>
          <w:sz w:val="24"/>
          <w:szCs w:val="24"/>
        </w:rPr>
        <w:t>.</w:t>
      </w:r>
      <w:r w:rsidR="00003E40">
        <w:rPr>
          <w:rFonts w:ascii="Arial" w:hAnsi="Arial" w:cs="Arial"/>
          <w:sz w:val="24"/>
          <w:szCs w:val="24"/>
        </w:rPr>
        <w:t xml:space="preserve"> </w:t>
      </w:r>
    </w:p>
    <w:p w14:paraId="19EC3D74" w14:textId="77777777" w:rsidR="00290769" w:rsidRDefault="00290769" w:rsidP="00453A29">
      <w:pPr>
        <w:spacing w:after="0" w:line="360" w:lineRule="auto"/>
        <w:rPr>
          <w:rFonts w:ascii="Arial" w:hAnsi="Arial" w:cs="Arial"/>
          <w:sz w:val="24"/>
          <w:szCs w:val="24"/>
        </w:rPr>
      </w:pPr>
    </w:p>
    <w:p w14:paraId="60DBD48F" w14:textId="33B18459" w:rsidR="00E7719D" w:rsidRDefault="00E7719D" w:rsidP="00453A29">
      <w:pPr>
        <w:spacing w:after="0" w:line="360" w:lineRule="auto"/>
        <w:rPr>
          <w:rFonts w:ascii="Arial" w:hAnsi="Arial" w:cs="Arial"/>
          <w:sz w:val="24"/>
          <w:szCs w:val="24"/>
        </w:rPr>
      </w:pPr>
      <w:r w:rsidRPr="005022BF">
        <w:rPr>
          <w:rFonts w:ascii="Arial" w:hAnsi="Arial" w:cs="Arial"/>
          <w:sz w:val="24"/>
          <w:szCs w:val="24"/>
        </w:rPr>
        <w:t xml:space="preserve">Ab dem vierten Quartal 2020 stehen über die </w:t>
      </w:r>
      <w:proofErr w:type="spellStart"/>
      <w:r w:rsidRPr="005022BF">
        <w:rPr>
          <w:rFonts w:ascii="Arial" w:hAnsi="Arial" w:cs="Arial"/>
          <w:sz w:val="24"/>
          <w:szCs w:val="24"/>
        </w:rPr>
        <w:t>Traveleague</w:t>
      </w:r>
      <w:proofErr w:type="spellEnd"/>
      <w:r w:rsidRPr="005022BF">
        <w:rPr>
          <w:rFonts w:ascii="Arial" w:hAnsi="Arial" w:cs="Arial"/>
          <w:sz w:val="24"/>
          <w:szCs w:val="24"/>
        </w:rPr>
        <w:t>-Technologie</w:t>
      </w:r>
      <w:r w:rsidR="00924162" w:rsidRPr="005022BF">
        <w:rPr>
          <w:rFonts w:ascii="Arial" w:hAnsi="Arial" w:cs="Arial"/>
          <w:sz w:val="24"/>
          <w:szCs w:val="24"/>
        </w:rPr>
        <w:t xml:space="preserve"> Flugleistungen,</w:t>
      </w:r>
      <w:r w:rsidRPr="005022BF">
        <w:rPr>
          <w:rFonts w:ascii="Arial" w:hAnsi="Arial" w:cs="Arial"/>
          <w:sz w:val="24"/>
          <w:szCs w:val="24"/>
        </w:rPr>
        <w:t xml:space="preserve"> Ausflüge und weitere Drittleistungen </w:t>
      </w:r>
      <w:r w:rsidR="000A2420" w:rsidRPr="005022BF">
        <w:rPr>
          <w:rFonts w:ascii="Arial" w:hAnsi="Arial" w:cs="Arial"/>
          <w:sz w:val="24"/>
          <w:szCs w:val="24"/>
        </w:rPr>
        <w:t xml:space="preserve">zur Verfügung </w:t>
      </w:r>
      <w:r w:rsidRPr="005022BF">
        <w:rPr>
          <w:rFonts w:ascii="Arial" w:hAnsi="Arial" w:cs="Arial"/>
          <w:sz w:val="24"/>
          <w:szCs w:val="24"/>
        </w:rPr>
        <w:t xml:space="preserve">sowie </w:t>
      </w:r>
      <w:r w:rsidR="00924162" w:rsidRPr="005022BF">
        <w:rPr>
          <w:rFonts w:ascii="Arial" w:hAnsi="Arial" w:cs="Arial"/>
          <w:sz w:val="24"/>
          <w:szCs w:val="24"/>
        </w:rPr>
        <w:t>dynamische Raten und Verfügbarkeiten</w:t>
      </w:r>
      <w:r w:rsidRPr="005022BF">
        <w:rPr>
          <w:rFonts w:ascii="Arial" w:hAnsi="Arial" w:cs="Arial"/>
          <w:sz w:val="24"/>
          <w:szCs w:val="24"/>
        </w:rPr>
        <w:t xml:space="preserve"> über die Anbindung an Channel Manager</w:t>
      </w:r>
      <w:r w:rsidR="000A2420" w:rsidRPr="005022BF">
        <w:rPr>
          <w:rFonts w:ascii="Arial" w:hAnsi="Arial" w:cs="Arial"/>
          <w:sz w:val="24"/>
          <w:szCs w:val="24"/>
        </w:rPr>
        <w:t>.</w:t>
      </w:r>
      <w:r w:rsidR="00290769">
        <w:rPr>
          <w:rFonts w:ascii="Arial" w:hAnsi="Arial" w:cs="Arial"/>
          <w:sz w:val="24"/>
          <w:szCs w:val="24"/>
        </w:rPr>
        <w:t xml:space="preserve"> </w:t>
      </w:r>
      <w:r w:rsidR="00290769" w:rsidRPr="00BE7472">
        <w:rPr>
          <w:rFonts w:ascii="Arial" w:hAnsi="Arial" w:cs="Arial"/>
          <w:sz w:val="24"/>
          <w:szCs w:val="24"/>
        </w:rPr>
        <w:t>Z</w:t>
      </w:r>
      <w:r w:rsidR="00290769">
        <w:rPr>
          <w:rFonts w:ascii="Arial" w:hAnsi="Arial" w:cs="Arial"/>
          <w:sz w:val="24"/>
          <w:szCs w:val="24"/>
        </w:rPr>
        <w:t xml:space="preserve">ielsetzung ist </w:t>
      </w:r>
      <w:r w:rsidR="00BE7472">
        <w:rPr>
          <w:rFonts w:ascii="Arial" w:hAnsi="Arial" w:cs="Arial"/>
          <w:sz w:val="24"/>
          <w:szCs w:val="24"/>
        </w:rPr>
        <w:t>auch die Integration</w:t>
      </w:r>
      <w:r w:rsidR="00290769">
        <w:rPr>
          <w:rFonts w:ascii="Arial" w:hAnsi="Arial" w:cs="Arial"/>
          <w:sz w:val="24"/>
          <w:szCs w:val="24"/>
        </w:rPr>
        <w:t xml:space="preserve"> eine</w:t>
      </w:r>
      <w:r w:rsidR="00BE7472">
        <w:rPr>
          <w:rFonts w:ascii="Arial" w:hAnsi="Arial" w:cs="Arial"/>
          <w:sz w:val="24"/>
          <w:szCs w:val="24"/>
        </w:rPr>
        <w:t>r</w:t>
      </w:r>
      <w:r w:rsidR="00290769">
        <w:rPr>
          <w:rFonts w:ascii="Arial" w:hAnsi="Arial" w:cs="Arial"/>
          <w:sz w:val="24"/>
          <w:szCs w:val="24"/>
        </w:rPr>
        <w:t xml:space="preserve"> virtuelle</w:t>
      </w:r>
      <w:r w:rsidR="00BE7472">
        <w:rPr>
          <w:rFonts w:ascii="Arial" w:hAnsi="Arial" w:cs="Arial"/>
          <w:sz w:val="24"/>
          <w:szCs w:val="24"/>
        </w:rPr>
        <w:t>n</w:t>
      </w:r>
      <w:r w:rsidR="00290769">
        <w:rPr>
          <w:rFonts w:ascii="Arial" w:hAnsi="Arial" w:cs="Arial"/>
          <w:sz w:val="24"/>
          <w:szCs w:val="24"/>
        </w:rPr>
        <w:t xml:space="preserve"> </w:t>
      </w:r>
      <w:proofErr w:type="spellStart"/>
      <w:r w:rsidR="00290769">
        <w:rPr>
          <w:rFonts w:ascii="Arial" w:hAnsi="Arial" w:cs="Arial"/>
          <w:sz w:val="24"/>
          <w:szCs w:val="24"/>
        </w:rPr>
        <w:t>Credit</w:t>
      </w:r>
      <w:proofErr w:type="spellEnd"/>
      <w:r w:rsidR="00290769">
        <w:rPr>
          <w:rFonts w:ascii="Arial" w:hAnsi="Arial" w:cs="Arial"/>
          <w:sz w:val="24"/>
          <w:szCs w:val="24"/>
        </w:rPr>
        <w:t xml:space="preserve"> Card</w:t>
      </w:r>
      <w:r w:rsidR="00BE7472">
        <w:rPr>
          <w:rFonts w:ascii="Arial" w:hAnsi="Arial" w:cs="Arial"/>
          <w:sz w:val="24"/>
          <w:szCs w:val="24"/>
        </w:rPr>
        <w:t>-</w:t>
      </w:r>
      <w:r w:rsidR="00290769">
        <w:rPr>
          <w:rFonts w:ascii="Arial" w:hAnsi="Arial" w:cs="Arial"/>
          <w:sz w:val="24"/>
          <w:szCs w:val="24"/>
        </w:rPr>
        <w:t>Funktionalität</w:t>
      </w:r>
      <w:r w:rsidR="00BE7472">
        <w:rPr>
          <w:rFonts w:ascii="Arial" w:hAnsi="Arial" w:cs="Arial"/>
          <w:sz w:val="24"/>
          <w:szCs w:val="24"/>
        </w:rPr>
        <w:t>,</w:t>
      </w:r>
      <w:r w:rsidR="00290769">
        <w:rPr>
          <w:rFonts w:ascii="Arial" w:hAnsi="Arial" w:cs="Arial"/>
          <w:sz w:val="24"/>
          <w:szCs w:val="24"/>
        </w:rPr>
        <w:t xml:space="preserve"> um die Hotels direkt nach Check-In des Gastes zu bezahlen.</w:t>
      </w:r>
    </w:p>
    <w:p w14:paraId="139C3B28" w14:textId="72234AA0" w:rsidR="00E7719D" w:rsidRDefault="00E7719D" w:rsidP="00453A29">
      <w:pPr>
        <w:spacing w:after="0" w:line="360" w:lineRule="auto"/>
        <w:rPr>
          <w:rFonts w:ascii="Arial" w:hAnsi="Arial" w:cs="Arial"/>
          <w:sz w:val="24"/>
          <w:szCs w:val="24"/>
        </w:rPr>
      </w:pPr>
    </w:p>
    <w:p w14:paraId="4EF2C3FA" w14:textId="77777777" w:rsidR="00E541AA" w:rsidRDefault="00E541AA" w:rsidP="00453A29">
      <w:pPr>
        <w:spacing w:after="0" w:line="360" w:lineRule="auto"/>
        <w:rPr>
          <w:rFonts w:ascii="Arial" w:hAnsi="Arial" w:cs="Arial"/>
          <w:sz w:val="24"/>
          <w:szCs w:val="24"/>
        </w:rPr>
      </w:pPr>
    </w:p>
    <w:bookmarkEnd w:id="0"/>
    <w:p w14:paraId="70486BD6" w14:textId="77777777" w:rsidR="00315FEF" w:rsidRDefault="00315FEF" w:rsidP="00546B1B">
      <w:pPr>
        <w:spacing w:after="0" w:line="360" w:lineRule="auto"/>
        <w:rPr>
          <w:rFonts w:ascii="Arial" w:hAnsi="Arial" w:cs="Arial"/>
          <w:b/>
          <w:bCs/>
          <w:sz w:val="24"/>
          <w:szCs w:val="24"/>
        </w:rPr>
      </w:pPr>
      <w:r w:rsidRPr="00FB0933">
        <w:rPr>
          <w:rFonts w:ascii="Arial" w:hAnsi="Arial" w:cs="Arial"/>
          <w:b/>
          <w:bCs/>
          <w:sz w:val="24"/>
          <w:szCs w:val="24"/>
        </w:rPr>
        <w:t xml:space="preserve">Hintergrund für die Redaktionen: </w:t>
      </w:r>
    </w:p>
    <w:p w14:paraId="45A64A1E" w14:textId="5A4C07E4" w:rsidR="00B757E7" w:rsidRDefault="00B757E7" w:rsidP="00E541AA">
      <w:pPr>
        <w:spacing w:line="360" w:lineRule="auto"/>
        <w:rPr>
          <w:rFonts w:ascii="Arial" w:hAnsi="Arial" w:cs="Arial"/>
          <w:sz w:val="24"/>
          <w:szCs w:val="24"/>
        </w:rPr>
      </w:pPr>
      <w:r>
        <w:rPr>
          <w:rFonts w:ascii="Arial" w:hAnsi="Arial" w:cs="Arial"/>
          <w:sz w:val="24"/>
          <w:szCs w:val="24"/>
        </w:rPr>
        <w:t xml:space="preserve">Das </w:t>
      </w:r>
      <w:r w:rsidRPr="00FB0933">
        <w:rPr>
          <w:rFonts w:ascii="Arial" w:hAnsi="Arial" w:cs="Arial"/>
          <w:sz w:val="24"/>
          <w:szCs w:val="24"/>
        </w:rPr>
        <w:t xml:space="preserve">Unternehmen </w:t>
      </w:r>
      <w:proofErr w:type="spellStart"/>
      <w:r w:rsidRPr="00FB0933">
        <w:rPr>
          <w:rFonts w:ascii="Arial" w:hAnsi="Arial" w:cs="Arial"/>
          <w:sz w:val="24"/>
          <w:szCs w:val="24"/>
        </w:rPr>
        <w:t>Trave</w:t>
      </w:r>
      <w:r>
        <w:rPr>
          <w:rFonts w:ascii="Arial" w:hAnsi="Arial" w:cs="Arial"/>
          <w:sz w:val="24"/>
          <w:szCs w:val="24"/>
        </w:rPr>
        <w:t>L</w:t>
      </w:r>
      <w:r w:rsidRPr="00FB0933">
        <w:rPr>
          <w:rFonts w:ascii="Arial" w:hAnsi="Arial" w:cs="Arial"/>
          <w:sz w:val="24"/>
          <w:szCs w:val="24"/>
        </w:rPr>
        <w:t>eague</w:t>
      </w:r>
      <w:proofErr w:type="spellEnd"/>
      <w:r w:rsidRPr="00FB0933">
        <w:rPr>
          <w:rFonts w:ascii="Arial" w:hAnsi="Arial" w:cs="Arial"/>
          <w:sz w:val="24"/>
          <w:szCs w:val="24"/>
        </w:rPr>
        <w:t xml:space="preserve"> AG </w:t>
      </w:r>
      <w:r w:rsidR="00D25581">
        <w:rPr>
          <w:rFonts w:ascii="Arial" w:hAnsi="Arial" w:cs="Arial"/>
          <w:sz w:val="24"/>
          <w:szCs w:val="24"/>
        </w:rPr>
        <w:t xml:space="preserve">wurde im Februar 2020 von den </w:t>
      </w:r>
      <w:r w:rsidRPr="00FB0933">
        <w:rPr>
          <w:rFonts w:ascii="Arial" w:hAnsi="Arial" w:cs="Arial"/>
          <w:sz w:val="24"/>
          <w:szCs w:val="24"/>
        </w:rPr>
        <w:t xml:space="preserve">Incoming-Agenturen Bergmann Touristik, </w:t>
      </w:r>
      <w:proofErr w:type="spellStart"/>
      <w:r w:rsidRPr="00FB0933">
        <w:rPr>
          <w:rFonts w:ascii="Arial" w:hAnsi="Arial" w:cs="Arial"/>
          <w:sz w:val="24"/>
          <w:szCs w:val="24"/>
        </w:rPr>
        <w:t>Touralpin</w:t>
      </w:r>
      <w:proofErr w:type="spellEnd"/>
      <w:r w:rsidRPr="00FB0933">
        <w:rPr>
          <w:rFonts w:ascii="Arial" w:hAnsi="Arial" w:cs="Arial"/>
          <w:sz w:val="24"/>
          <w:szCs w:val="24"/>
        </w:rPr>
        <w:t>, Falk Tours, Falk Travel sowie ehemalige</w:t>
      </w:r>
      <w:r w:rsidR="00D25581">
        <w:rPr>
          <w:rFonts w:ascii="Arial" w:hAnsi="Arial" w:cs="Arial"/>
          <w:sz w:val="24"/>
          <w:szCs w:val="24"/>
        </w:rPr>
        <w:t>n</w:t>
      </w:r>
      <w:r w:rsidRPr="00FB0933">
        <w:rPr>
          <w:rFonts w:ascii="Arial" w:hAnsi="Arial" w:cs="Arial"/>
          <w:sz w:val="24"/>
          <w:szCs w:val="24"/>
        </w:rPr>
        <w:t xml:space="preserve"> Manager</w:t>
      </w:r>
      <w:r w:rsidR="00911B86">
        <w:rPr>
          <w:rFonts w:ascii="Arial" w:hAnsi="Arial" w:cs="Arial"/>
          <w:sz w:val="24"/>
          <w:szCs w:val="24"/>
        </w:rPr>
        <w:t>n</w:t>
      </w:r>
      <w:r w:rsidRPr="00FB0933">
        <w:rPr>
          <w:rFonts w:ascii="Arial" w:hAnsi="Arial" w:cs="Arial"/>
          <w:sz w:val="24"/>
          <w:szCs w:val="24"/>
        </w:rPr>
        <w:t xml:space="preserve"> des Thomas Cook-Individualreisebereichs</w:t>
      </w:r>
      <w:r>
        <w:rPr>
          <w:rFonts w:ascii="Arial" w:hAnsi="Arial" w:cs="Arial"/>
          <w:sz w:val="24"/>
          <w:szCs w:val="24"/>
        </w:rPr>
        <w:t xml:space="preserve"> gegründet</w:t>
      </w:r>
      <w:r w:rsidRPr="00FB0933">
        <w:rPr>
          <w:rFonts w:ascii="Arial" w:hAnsi="Arial" w:cs="Arial"/>
          <w:sz w:val="24"/>
          <w:szCs w:val="24"/>
        </w:rPr>
        <w:t>.</w:t>
      </w:r>
      <w:r>
        <w:rPr>
          <w:rFonts w:ascii="Arial" w:hAnsi="Arial" w:cs="Arial"/>
          <w:sz w:val="24"/>
          <w:szCs w:val="24"/>
        </w:rPr>
        <w:t xml:space="preserve"> Die Agenturen sichern </w:t>
      </w:r>
      <w:r w:rsidR="00D25581">
        <w:rPr>
          <w:rFonts w:ascii="Arial" w:hAnsi="Arial" w:cs="Arial"/>
          <w:sz w:val="24"/>
          <w:szCs w:val="24"/>
        </w:rPr>
        <w:t xml:space="preserve">dem </w:t>
      </w:r>
      <w:r>
        <w:rPr>
          <w:rFonts w:ascii="Arial" w:hAnsi="Arial" w:cs="Arial"/>
          <w:sz w:val="24"/>
          <w:szCs w:val="24"/>
        </w:rPr>
        <w:t xml:space="preserve">Veranstalter </w:t>
      </w:r>
      <w:r w:rsidR="00D25581">
        <w:rPr>
          <w:rFonts w:ascii="Arial" w:hAnsi="Arial" w:cs="Arial"/>
          <w:sz w:val="24"/>
          <w:szCs w:val="24"/>
        </w:rPr>
        <w:t xml:space="preserve">nicht nur </w:t>
      </w:r>
      <w:r>
        <w:rPr>
          <w:rFonts w:ascii="Arial" w:hAnsi="Arial" w:cs="Arial"/>
          <w:sz w:val="24"/>
          <w:szCs w:val="24"/>
        </w:rPr>
        <w:t>Top-Hotels</w:t>
      </w:r>
      <w:r w:rsidR="00BC0C41">
        <w:rPr>
          <w:rFonts w:ascii="Arial" w:hAnsi="Arial" w:cs="Arial"/>
          <w:sz w:val="24"/>
          <w:szCs w:val="24"/>
        </w:rPr>
        <w:t xml:space="preserve">, sondern auch </w:t>
      </w:r>
      <w:r>
        <w:rPr>
          <w:rFonts w:ascii="Arial" w:hAnsi="Arial" w:cs="Arial"/>
          <w:sz w:val="24"/>
          <w:szCs w:val="24"/>
        </w:rPr>
        <w:t>hohe Verfügbarkeiten</w:t>
      </w:r>
      <w:r w:rsidR="00BC0C41">
        <w:rPr>
          <w:rFonts w:ascii="Arial" w:hAnsi="Arial" w:cs="Arial"/>
          <w:sz w:val="24"/>
          <w:szCs w:val="24"/>
        </w:rPr>
        <w:t xml:space="preserve">. </w:t>
      </w:r>
      <w:r w:rsidR="00E541AA">
        <w:rPr>
          <w:rFonts w:ascii="Arial" w:hAnsi="Arial" w:cs="Arial"/>
          <w:sz w:val="24"/>
          <w:szCs w:val="24"/>
        </w:rPr>
        <w:t xml:space="preserve">Bisherige </w:t>
      </w:r>
      <w:proofErr w:type="spellStart"/>
      <w:r w:rsidR="00E541AA">
        <w:rPr>
          <w:rFonts w:ascii="Arial" w:hAnsi="Arial" w:cs="Arial"/>
          <w:sz w:val="24"/>
          <w:szCs w:val="24"/>
        </w:rPr>
        <w:t>Traveleague</w:t>
      </w:r>
      <w:proofErr w:type="spellEnd"/>
      <w:r w:rsidR="00E541AA">
        <w:rPr>
          <w:rFonts w:ascii="Arial" w:hAnsi="Arial" w:cs="Arial"/>
          <w:sz w:val="24"/>
          <w:szCs w:val="24"/>
        </w:rPr>
        <w:t xml:space="preserve"> Hotelpartner sind unter anderem </w:t>
      </w:r>
      <w:r w:rsidR="00D25581" w:rsidRPr="00022F5E">
        <w:rPr>
          <w:rFonts w:ascii="Arial" w:hAnsi="Arial" w:cs="Arial"/>
          <w:sz w:val="24"/>
          <w:szCs w:val="24"/>
        </w:rPr>
        <w:t>Falkensteiner Hotel</w:t>
      </w:r>
      <w:r w:rsidR="00D25581">
        <w:rPr>
          <w:rFonts w:ascii="Arial" w:hAnsi="Arial" w:cs="Arial"/>
          <w:sz w:val="24"/>
          <w:szCs w:val="24"/>
        </w:rPr>
        <w:t xml:space="preserve">s &amp; </w:t>
      </w:r>
      <w:proofErr w:type="spellStart"/>
      <w:r w:rsidR="00D25581">
        <w:rPr>
          <w:rFonts w:ascii="Arial" w:hAnsi="Arial" w:cs="Arial"/>
          <w:sz w:val="24"/>
          <w:szCs w:val="24"/>
        </w:rPr>
        <w:t>Residences</w:t>
      </w:r>
      <w:proofErr w:type="spellEnd"/>
      <w:r w:rsidR="00D25581">
        <w:rPr>
          <w:rFonts w:ascii="Arial" w:hAnsi="Arial" w:cs="Arial"/>
          <w:sz w:val="24"/>
          <w:szCs w:val="24"/>
        </w:rPr>
        <w:t xml:space="preserve">, </w:t>
      </w:r>
      <w:r w:rsidR="00E541AA" w:rsidRPr="00BF45DD">
        <w:rPr>
          <w:rFonts w:ascii="Arial" w:hAnsi="Arial" w:cs="Arial"/>
          <w:sz w:val="24"/>
          <w:szCs w:val="24"/>
        </w:rPr>
        <w:t xml:space="preserve">H10 Hotels, Achat Hotels, Vienna House Hotels, </w:t>
      </w:r>
      <w:proofErr w:type="spellStart"/>
      <w:r w:rsidR="00E541AA" w:rsidRPr="00BF45DD">
        <w:rPr>
          <w:rFonts w:ascii="Arial" w:hAnsi="Arial" w:cs="Arial"/>
          <w:sz w:val="24"/>
          <w:szCs w:val="24"/>
        </w:rPr>
        <w:t>Valamar</w:t>
      </w:r>
      <w:proofErr w:type="spellEnd"/>
      <w:r w:rsidR="00E541AA" w:rsidRPr="00BF45DD">
        <w:rPr>
          <w:rFonts w:ascii="Arial" w:hAnsi="Arial" w:cs="Arial"/>
          <w:sz w:val="24"/>
          <w:szCs w:val="24"/>
        </w:rPr>
        <w:t xml:space="preserve"> Hotels &amp; Resorts, </w:t>
      </w:r>
      <w:proofErr w:type="spellStart"/>
      <w:r w:rsidR="00E541AA" w:rsidRPr="00BF45DD">
        <w:rPr>
          <w:rFonts w:ascii="Arial" w:hAnsi="Arial" w:cs="Arial"/>
          <w:sz w:val="24"/>
          <w:szCs w:val="24"/>
        </w:rPr>
        <w:t>Maslinica</w:t>
      </w:r>
      <w:proofErr w:type="spellEnd"/>
      <w:r w:rsidR="00E541AA" w:rsidRPr="00BF45DD">
        <w:rPr>
          <w:rFonts w:ascii="Arial" w:hAnsi="Arial" w:cs="Arial"/>
          <w:sz w:val="24"/>
          <w:szCs w:val="24"/>
        </w:rPr>
        <w:t xml:space="preserve"> Hotels &amp; Resorts, </w:t>
      </w:r>
      <w:proofErr w:type="spellStart"/>
      <w:r w:rsidR="00E541AA" w:rsidRPr="00BF45DD">
        <w:rPr>
          <w:rFonts w:ascii="Arial" w:hAnsi="Arial" w:cs="Arial"/>
          <w:sz w:val="24"/>
          <w:szCs w:val="24"/>
        </w:rPr>
        <w:t>Blu</w:t>
      </w:r>
      <w:proofErr w:type="spellEnd"/>
      <w:r w:rsidR="00E541AA" w:rsidRPr="00BF45DD">
        <w:rPr>
          <w:rFonts w:ascii="Arial" w:hAnsi="Arial" w:cs="Arial"/>
          <w:sz w:val="24"/>
          <w:szCs w:val="24"/>
        </w:rPr>
        <w:t xml:space="preserve"> Hotels, </w:t>
      </w:r>
      <w:proofErr w:type="spellStart"/>
      <w:r w:rsidR="00E541AA">
        <w:rPr>
          <w:rFonts w:ascii="Arial" w:hAnsi="Arial" w:cs="Arial"/>
          <w:sz w:val="24"/>
          <w:szCs w:val="24"/>
        </w:rPr>
        <w:t>Parc</w:t>
      </w:r>
      <w:proofErr w:type="spellEnd"/>
      <w:r w:rsidR="00E541AA">
        <w:rPr>
          <w:rFonts w:ascii="Arial" w:hAnsi="Arial" w:cs="Arial"/>
          <w:sz w:val="24"/>
          <w:szCs w:val="24"/>
        </w:rPr>
        <w:t xml:space="preserve"> </w:t>
      </w:r>
      <w:r w:rsidR="00E541AA" w:rsidRPr="00022F5E">
        <w:rPr>
          <w:rFonts w:ascii="Arial" w:hAnsi="Arial" w:cs="Arial"/>
          <w:sz w:val="24"/>
          <w:szCs w:val="24"/>
        </w:rPr>
        <w:t>Hotels</w:t>
      </w:r>
      <w:r w:rsidR="00E541AA">
        <w:rPr>
          <w:rFonts w:ascii="Arial" w:hAnsi="Arial" w:cs="Arial"/>
          <w:sz w:val="24"/>
          <w:szCs w:val="24"/>
        </w:rPr>
        <w:t xml:space="preserve"> in Italien, </w:t>
      </w:r>
      <w:r w:rsidR="00E7719D">
        <w:rPr>
          <w:rFonts w:ascii="Arial" w:hAnsi="Arial" w:cs="Arial"/>
          <w:sz w:val="24"/>
          <w:szCs w:val="24"/>
        </w:rPr>
        <w:t xml:space="preserve">Hotel </w:t>
      </w:r>
      <w:r w:rsidR="00D25581">
        <w:rPr>
          <w:rFonts w:ascii="Arial" w:hAnsi="Arial" w:cs="Arial"/>
          <w:sz w:val="24"/>
          <w:szCs w:val="24"/>
        </w:rPr>
        <w:t xml:space="preserve">Die Sonne in Saalbach, </w:t>
      </w:r>
      <w:r w:rsidR="00D25581" w:rsidRPr="00022F5E">
        <w:rPr>
          <w:rFonts w:ascii="Arial" w:hAnsi="Arial" w:cs="Arial"/>
          <w:sz w:val="24"/>
          <w:szCs w:val="24"/>
        </w:rPr>
        <w:t xml:space="preserve">Sporthotel </w:t>
      </w:r>
      <w:proofErr w:type="spellStart"/>
      <w:r w:rsidR="00D25581" w:rsidRPr="00022F5E">
        <w:rPr>
          <w:rFonts w:ascii="Arial" w:hAnsi="Arial" w:cs="Arial"/>
          <w:sz w:val="24"/>
          <w:szCs w:val="24"/>
        </w:rPr>
        <w:t>Wagrain</w:t>
      </w:r>
      <w:proofErr w:type="spellEnd"/>
      <w:r w:rsidR="00E541AA">
        <w:rPr>
          <w:rFonts w:ascii="Arial" w:hAnsi="Arial" w:cs="Arial"/>
          <w:sz w:val="24"/>
          <w:szCs w:val="24"/>
        </w:rPr>
        <w:t xml:space="preserve">, </w:t>
      </w:r>
      <w:r w:rsidR="00E541AA" w:rsidRPr="00022F5E">
        <w:rPr>
          <w:rFonts w:ascii="Arial" w:hAnsi="Arial" w:cs="Arial"/>
          <w:sz w:val="24"/>
          <w:szCs w:val="24"/>
        </w:rPr>
        <w:t>Sporthotel</w:t>
      </w:r>
      <w:r w:rsidR="00D25581">
        <w:rPr>
          <w:rFonts w:ascii="Arial" w:hAnsi="Arial" w:cs="Arial"/>
          <w:sz w:val="24"/>
          <w:szCs w:val="24"/>
        </w:rPr>
        <w:t xml:space="preserve"> </w:t>
      </w:r>
      <w:proofErr w:type="spellStart"/>
      <w:r w:rsidR="00D25581">
        <w:rPr>
          <w:rFonts w:ascii="Arial" w:hAnsi="Arial" w:cs="Arial"/>
          <w:sz w:val="24"/>
          <w:szCs w:val="24"/>
        </w:rPr>
        <w:t>Ellmau</w:t>
      </w:r>
      <w:proofErr w:type="spellEnd"/>
      <w:r w:rsidR="00E541AA">
        <w:rPr>
          <w:rFonts w:ascii="Arial" w:hAnsi="Arial" w:cs="Arial"/>
          <w:sz w:val="24"/>
          <w:szCs w:val="24"/>
        </w:rPr>
        <w:t xml:space="preserve"> und das </w:t>
      </w:r>
      <w:r w:rsidR="00D25581">
        <w:rPr>
          <w:rFonts w:ascii="Arial" w:hAnsi="Arial" w:cs="Arial"/>
          <w:sz w:val="24"/>
          <w:szCs w:val="24"/>
        </w:rPr>
        <w:t>IFA Rügen</w:t>
      </w:r>
      <w:r w:rsidR="00911B86">
        <w:rPr>
          <w:rFonts w:ascii="Arial" w:hAnsi="Arial" w:cs="Arial"/>
          <w:sz w:val="24"/>
          <w:szCs w:val="24"/>
        </w:rPr>
        <w:t>.</w:t>
      </w:r>
      <w:r w:rsidR="00E7719D">
        <w:rPr>
          <w:rFonts w:ascii="Arial" w:hAnsi="Arial" w:cs="Arial"/>
          <w:sz w:val="24"/>
          <w:szCs w:val="24"/>
        </w:rPr>
        <w:t xml:space="preserve"> </w:t>
      </w:r>
      <w:r w:rsidR="007F02FD">
        <w:rPr>
          <w:rFonts w:ascii="Arial" w:hAnsi="Arial" w:cs="Arial"/>
          <w:sz w:val="24"/>
          <w:szCs w:val="24"/>
        </w:rPr>
        <w:br/>
      </w:r>
    </w:p>
    <w:p w14:paraId="6906735D" w14:textId="03FB1242" w:rsidR="00E332B7" w:rsidRDefault="00AC1FD6" w:rsidP="00546B1B">
      <w:pPr>
        <w:spacing w:after="0" w:line="360" w:lineRule="auto"/>
        <w:rPr>
          <w:rFonts w:ascii="Arial" w:hAnsi="Arial" w:cs="Arial"/>
          <w:sz w:val="24"/>
          <w:szCs w:val="24"/>
        </w:rPr>
      </w:pPr>
      <w:r w:rsidRPr="00AC1FD6">
        <w:rPr>
          <w:rFonts w:ascii="Arial" w:hAnsi="Arial" w:cs="Arial"/>
          <w:b/>
          <w:sz w:val="24"/>
          <w:szCs w:val="24"/>
        </w:rPr>
        <w:t>Zu den Provisionen:</w:t>
      </w:r>
      <w:r>
        <w:rPr>
          <w:rFonts w:ascii="Arial" w:hAnsi="Arial" w:cs="Arial"/>
          <w:sz w:val="24"/>
          <w:szCs w:val="24"/>
        </w:rPr>
        <w:br/>
      </w:r>
      <w:r w:rsidR="007C376E" w:rsidRPr="00FB0933">
        <w:rPr>
          <w:rFonts w:ascii="Arial" w:hAnsi="Arial" w:cs="Arial"/>
          <w:sz w:val="24"/>
          <w:szCs w:val="24"/>
        </w:rPr>
        <w:t xml:space="preserve">Neben der Basisprovision, die bei zehn Prozent beginnt, erhalten Reisebüros </w:t>
      </w:r>
      <w:r>
        <w:rPr>
          <w:rFonts w:ascii="Arial" w:hAnsi="Arial" w:cs="Arial"/>
          <w:sz w:val="24"/>
          <w:szCs w:val="24"/>
        </w:rPr>
        <w:t xml:space="preserve">und OTAs </w:t>
      </w:r>
      <w:r w:rsidR="007C376E" w:rsidRPr="00FB0933">
        <w:rPr>
          <w:rFonts w:ascii="Arial" w:hAnsi="Arial" w:cs="Arial"/>
          <w:sz w:val="24"/>
          <w:szCs w:val="24"/>
        </w:rPr>
        <w:t>Wachstumsprovisionen mit eng beieinander liegenden Staffeln. Die Provisionszahlungen erfolgen direkt</w:t>
      </w:r>
      <w:r w:rsidR="00446DBD">
        <w:rPr>
          <w:rFonts w:ascii="Arial" w:hAnsi="Arial" w:cs="Arial"/>
          <w:sz w:val="24"/>
          <w:szCs w:val="24"/>
        </w:rPr>
        <w:t xml:space="preserve"> nach dem </w:t>
      </w:r>
      <w:r w:rsidR="007C376E" w:rsidRPr="00FB0933">
        <w:rPr>
          <w:rFonts w:ascii="Arial" w:hAnsi="Arial" w:cs="Arial"/>
          <w:sz w:val="24"/>
          <w:szCs w:val="24"/>
        </w:rPr>
        <w:t xml:space="preserve">Buchungsmonat und nach Erhalt der Anzahlung des Kunden an das Reisebüro. Der Anzahlungsanteil auf Seiten der Gäste bei Buchung beträgt 15 Prozent des Reisepreises. Auch bei den Stornierungskosten hebt sich der Veranstalter mit 15 Prozent bis 30 Tage vor Anreise als besonders kundenfreundlich hervor. </w:t>
      </w:r>
    </w:p>
    <w:p w14:paraId="6537A18A" w14:textId="31D79E5B" w:rsidR="005022BF" w:rsidRDefault="005022BF" w:rsidP="00560905">
      <w:pPr>
        <w:spacing w:after="0" w:line="360" w:lineRule="auto"/>
        <w:rPr>
          <w:rFonts w:ascii="Arial" w:hAnsi="Arial" w:cs="Arial"/>
          <w:b/>
          <w:bCs/>
          <w:sz w:val="24"/>
          <w:szCs w:val="24"/>
          <w:lang w:val="de-CH"/>
        </w:rPr>
      </w:pPr>
    </w:p>
    <w:p w14:paraId="37E2CB72" w14:textId="12A3ABB5" w:rsidR="00E541AA" w:rsidRDefault="00E541AA" w:rsidP="00560905">
      <w:pPr>
        <w:spacing w:after="0" w:line="360" w:lineRule="auto"/>
        <w:rPr>
          <w:rFonts w:ascii="Arial" w:hAnsi="Arial" w:cs="Arial"/>
          <w:b/>
          <w:bCs/>
          <w:sz w:val="24"/>
          <w:szCs w:val="24"/>
          <w:lang w:val="de-CH"/>
        </w:rPr>
      </w:pPr>
    </w:p>
    <w:p w14:paraId="2BFF09AF" w14:textId="77777777" w:rsidR="00E541AA" w:rsidRDefault="00E541AA" w:rsidP="00560905">
      <w:pPr>
        <w:spacing w:after="0" w:line="360" w:lineRule="auto"/>
        <w:rPr>
          <w:rFonts w:ascii="Arial" w:hAnsi="Arial" w:cs="Arial"/>
          <w:b/>
          <w:bCs/>
          <w:sz w:val="24"/>
          <w:szCs w:val="24"/>
          <w:lang w:val="de-CH"/>
        </w:rPr>
      </w:pPr>
    </w:p>
    <w:p w14:paraId="5532479C" w14:textId="47A6CDF2" w:rsidR="00B26F40" w:rsidRPr="00FB0933" w:rsidRDefault="00A6537B" w:rsidP="00560905">
      <w:pPr>
        <w:spacing w:after="0" w:line="360" w:lineRule="auto"/>
        <w:rPr>
          <w:rFonts w:ascii="Arial" w:hAnsi="Arial" w:cs="Arial"/>
          <w:b/>
          <w:bCs/>
          <w:sz w:val="24"/>
          <w:szCs w:val="24"/>
          <w:lang w:val="de-CH"/>
        </w:rPr>
      </w:pPr>
      <w:r w:rsidRPr="00FB0933">
        <w:rPr>
          <w:rFonts w:ascii="Arial" w:hAnsi="Arial" w:cs="Arial"/>
          <w:b/>
          <w:bCs/>
          <w:sz w:val="24"/>
          <w:szCs w:val="24"/>
          <w:lang w:val="de-CH"/>
        </w:rPr>
        <w:t>D</w:t>
      </w:r>
      <w:r w:rsidR="00B26F40" w:rsidRPr="00FB0933">
        <w:rPr>
          <w:rFonts w:ascii="Arial" w:hAnsi="Arial" w:cs="Arial"/>
          <w:b/>
          <w:bCs/>
          <w:sz w:val="24"/>
          <w:szCs w:val="24"/>
          <w:lang w:val="de-CH"/>
        </w:rPr>
        <w:t>as Management-</w:t>
      </w:r>
      <w:r w:rsidR="00A12591" w:rsidRPr="00FB0933">
        <w:rPr>
          <w:rFonts w:ascii="Arial" w:hAnsi="Arial" w:cs="Arial"/>
          <w:b/>
          <w:bCs/>
          <w:sz w:val="24"/>
          <w:szCs w:val="24"/>
          <w:lang w:val="de-CH"/>
        </w:rPr>
        <w:t xml:space="preserve"> und Vertriebs-</w:t>
      </w:r>
      <w:r w:rsidR="00B26F40" w:rsidRPr="00FB0933">
        <w:rPr>
          <w:rFonts w:ascii="Arial" w:hAnsi="Arial" w:cs="Arial"/>
          <w:b/>
          <w:bCs/>
          <w:sz w:val="24"/>
          <w:szCs w:val="24"/>
          <w:lang w:val="de-CH"/>
        </w:rPr>
        <w:t xml:space="preserve">Team von </w:t>
      </w:r>
      <w:proofErr w:type="spellStart"/>
      <w:r w:rsidR="00B26F40" w:rsidRPr="00FB0933">
        <w:rPr>
          <w:rFonts w:ascii="Arial" w:hAnsi="Arial" w:cs="Arial"/>
          <w:b/>
          <w:bCs/>
          <w:sz w:val="24"/>
          <w:szCs w:val="24"/>
          <w:lang w:val="de-CH"/>
        </w:rPr>
        <w:t>TraveLeague</w:t>
      </w:r>
      <w:proofErr w:type="spellEnd"/>
      <w:r w:rsidR="00B26F40" w:rsidRPr="00FB0933">
        <w:rPr>
          <w:rFonts w:ascii="Arial" w:hAnsi="Arial" w:cs="Arial"/>
          <w:b/>
          <w:bCs/>
          <w:sz w:val="24"/>
          <w:szCs w:val="24"/>
          <w:lang w:val="de-CH"/>
        </w:rPr>
        <w:t xml:space="preserve">: </w:t>
      </w:r>
    </w:p>
    <w:p w14:paraId="04F21CE4" w14:textId="77777777" w:rsidR="00B26F40" w:rsidRPr="00FB0933" w:rsidRDefault="00B26F40" w:rsidP="00560905">
      <w:pPr>
        <w:spacing w:after="0" w:line="360" w:lineRule="auto"/>
        <w:rPr>
          <w:rFonts w:ascii="Arial" w:hAnsi="Arial" w:cs="Arial"/>
          <w:sz w:val="24"/>
          <w:szCs w:val="24"/>
        </w:rPr>
      </w:pPr>
      <w:r w:rsidRPr="00FB0933">
        <w:rPr>
          <w:rFonts w:ascii="Arial" w:hAnsi="Arial" w:cs="Arial"/>
          <w:sz w:val="24"/>
          <w:szCs w:val="24"/>
        </w:rPr>
        <w:t>Giovanni Cocco (Direktor Vertrieb, Marketing</w:t>
      </w:r>
      <w:r w:rsidR="000C4A89" w:rsidRPr="00FB0933">
        <w:rPr>
          <w:rFonts w:ascii="Arial" w:hAnsi="Arial" w:cs="Arial"/>
          <w:sz w:val="24"/>
          <w:szCs w:val="24"/>
        </w:rPr>
        <w:t>,</w:t>
      </w:r>
      <w:r w:rsidR="00A12591" w:rsidRPr="00FB0933">
        <w:rPr>
          <w:rFonts w:ascii="Arial" w:hAnsi="Arial" w:cs="Arial"/>
          <w:sz w:val="24"/>
          <w:szCs w:val="24"/>
        </w:rPr>
        <w:t xml:space="preserve"> </w:t>
      </w:r>
      <w:proofErr w:type="spellStart"/>
      <w:r w:rsidRPr="00FB0933">
        <w:rPr>
          <w:rFonts w:ascii="Arial" w:hAnsi="Arial" w:cs="Arial"/>
          <w:sz w:val="24"/>
          <w:szCs w:val="24"/>
        </w:rPr>
        <w:t>Operations</w:t>
      </w:r>
      <w:proofErr w:type="spellEnd"/>
      <w:r w:rsidRPr="00FB0933">
        <w:rPr>
          <w:rFonts w:ascii="Arial" w:hAnsi="Arial" w:cs="Arial"/>
          <w:sz w:val="24"/>
          <w:szCs w:val="24"/>
        </w:rPr>
        <w:t>)</w:t>
      </w:r>
    </w:p>
    <w:p w14:paraId="574B1BE9" w14:textId="77777777" w:rsidR="00B26F40" w:rsidRPr="00FB0933" w:rsidRDefault="00B26F40" w:rsidP="00560905">
      <w:pPr>
        <w:spacing w:after="0" w:line="360" w:lineRule="auto"/>
        <w:rPr>
          <w:rFonts w:ascii="Arial" w:hAnsi="Arial" w:cs="Arial"/>
          <w:sz w:val="24"/>
          <w:szCs w:val="24"/>
        </w:rPr>
      </w:pPr>
      <w:r w:rsidRPr="00FB0933">
        <w:rPr>
          <w:rFonts w:ascii="Arial" w:hAnsi="Arial" w:cs="Arial"/>
          <w:sz w:val="24"/>
          <w:szCs w:val="24"/>
        </w:rPr>
        <w:t>Patrik Gübeli (CFO, Personal, Recht, Unternehmenskommunikation)</w:t>
      </w:r>
    </w:p>
    <w:p w14:paraId="777AA59D" w14:textId="77777777" w:rsidR="00B26F40" w:rsidRPr="00FB0933" w:rsidRDefault="00B26F40" w:rsidP="00560905">
      <w:pPr>
        <w:spacing w:after="0" w:line="360" w:lineRule="auto"/>
        <w:rPr>
          <w:rFonts w:ascii="Arial" w:hAnsi="Arial" w:cs="Arial"/>
          <w:sz w:val="24"/>
          <w:szCs w:val="24"/>
        </w:rPr>
      </w:pPr>
      <w:r w:rsidRPr="00FB0933">
        <w:rPr>
          <w:rFonts w:ascii="Arial" w:hAnsi="Arial" w:cs="Arial"/>
          <w:sz w:val="24"/>
          <w:szCs w:val="24"/>
        </w:rPr>
        <w:t xml:space="preserve">Philip Pfetzing (COO, IT, </w:t>
      </w:r>
      <w:r w:rsidR="00A12591" w:rsidRPr="00FB0933">
        <w:rPr>
          <w:rFonts w:ascii="Arial" w:hAnsi="Arial" w:cs="Arial"/>
          <w:sz w:val="24"/>
          <w:szCs w:val="24"/>
        </w:rPr>
        <w:t xml:space="preserve">Einkauf, </w:t>
      </w:r>
      <w:r w:rsidRPr="00FB0933">
        <w:rPr>
          <w:rFonts w:ascii="Arial" w:hAnsi="Arial" w:cs="Arial"/>
          <w:sz w:val="24"/>
          <w:szCs w:val="24"/>
        </w:rPr>
        <w:t>Produkt</w:t>
      </w:r>
      <w:r w:rsidR="000C4A89" w:rsidRPr="00FB0933">
        <w:rPr>
          <w:rFonts w:ascii="Arial" w:hAnsi="Arial" w:cs="Arial"/>
          <w:sz w:val="24"/>
          <w:szCs w:val="24"/>
        </w:rPr>
        <w:t>,</w:t>
      </w:r>
      <w:r w:rsidR="00A12591" w:rsidRPr="00FB0933">
        <w:rPr>
          <w:rFonts w:ascii="Arial" w:hAnsi="Arial" w:cs="Arial"/>
          <w:sz w:val="24"/>
          <w:szCs w:val="24"/>
        </w:rPr>
        <w:t xml:space="preserve"> </w:t>
      </w:r>
      <w:proofErr w:type="spellStart"/>
      <w:r w:rsidR="00A12591" w:rsidRPr="00FB0933">
        <w:rPr>
          <w:rFonts w:ascii="Arial" w:hAnsi="Arial" w:cs="Arial"/>
          <w:sz w:val="24"/>
          <w:szCs w:val="24"/>
        </w:rPr>
        <w:t>Yield</w:t>
      </w:r>
      <w:proofErr w:type="spellEnd"/>
      <w:r w:rsidRPr="00FB0933">
        <w:rPr>
          <w:rFonts w:ascii="Arial" w:hAnsi="Arial" w:cs="Arial"/>
          <w:sz w:val="24"/>
          <w:szCs w:val="24"/>
        </w:rPr>
        <w:t>)</w:t>
      </w:r>
    </w:p>
    <w:p w14:paraId="37306E6C" w14:textId="77777777" w:rsidR="00B26F40" w:rsidRPr="00FB0933" w:rsidRDefault="00B26F40" w:rsidP="00560905">
      <w:pPr>
        <w:spacing w:after="0" w:line="360" w:lineRule="auto"/>
        <w:rPr>
          <w:rFonts w:ascii="Arial" w:hAnsi="Arial" w:cs="Arial"/>
          <w:sz w:val="24"/>
          <w:szCs w:val="24"/>
        </w:rPr>
      </w:pPr>
      <w:r w:rsidRPr="00FB0933">
        <w:rPr>
          <w:rFonts w:ascii="Arial" w:hAnsi="Arial" w:cs="Arial"/>
          <w:sz w:val="24"/>
          <w:szCs w:val="24"/>
        </w:rPr>
        <w:t xml:space="preserve">Oscar Wallner (Direktor </w:t>
      </w:r>
      <w:r w:rsidR="00A12591" w:rsidRPr="00FB0933">
        <w:rPr>
          <w:rFonts w:ascii="Arial" w:hAnsi="Arial" w:cs="Arial"/>
          <w:sz w:val="24"/>
          <w:szCs w:val="24"/>
        </w:rPr>
        <w:t>DMC</w:t>
      </w:r>
      <w:r w:rsidR="000C4A89" w:rsidRPr="00FB0933">
        <w:rPr>
          <w:rFonts w:ascii="Arial" w:hAnsi="Arial" w:cs="Arial"/>
          <w:sz w:val="24"/>
          <w:szCs w:val="24"/>
        </w:rPr>
        <w:t>,</w:t>
      </w:r>
      <w:r w:rsidR="00A12591" w:rsidRPr="00FB0933">
        <w:rPr>
          <w:rFonts w:ascii="Arial" w:hAnsi="Arial" w:cs="Arial"/>
          <w:sz w:val="24"/>
          <w:szCs w:val="24"/>
        </w:rPr>
        <w:t xml:space="preserve"> Einkaufsagentur-Management</w:t>
      </w:r>
      <w:r w:rsidRPr="00FB0933">
        <w:rPr>
          <w:rFonts w:ascii="Arial" w:hAnsi="Arial" w:cs="Arial"/>
          <w:sz w:val="24"/>
          <w:szCs w:val="24"/>
        </w:rPr>
        <w:t xml:space="preserve">) </w:t>
      </w:r>
    </w:p>
    <w:p w14:paraId="5808FEC6" w14:textId="77777777" w:rsidR="00F53B3E" w:rsidRPr="00FB0933" w:rsidRDefault="00F53B3E" w:rsidP="00560905">
      <w:pPr>
        <w:spacing w:after="0" w:line="360" w:lineRule="auto"/>
        <w:rPr>
          <w:rFonts w:ascii="Arial" w:hAnsi="Arial" w:cs="Arial"/>
          <w:sz w:val="24"/>
          <w:szCs w:val="24"/>
          <w:lang w:val="en-US"/>
        </w:rPr>
      </w:pPr>
      <w:r w:rsidRPr="00FB0933">
        <w:rPr>
          <w:rFonts w:ascii="Arial" w:hAnsi="Arial" w:cs="Arial"/>
          <w:sz w:val="24"/>
          <w:szCs w:val="24"/>
          <w:lang w:val="en-US"/>
        </w:rPr>
        <w:t xml:space="preserve">Markus Bialluch </w:t>
      </w:r>
      <w:r w:rsidR="000C4A89" w:rsidRPr="00FB0933">
        <w:rPr>
          <w:rFonts w:ascii="Arial" w:hAnsi="Arial" w:cs="Arial"/>
          <w:sz w:val="24"/>
          <w:szCs w:val="24"/>
          <w:lang w:val="en-US"/>
        </w:rPr>
        <w:t>(Head of Sales Deutschland und</w:t>
      </w:r>
      <w:r w:rsidRPr="00FB0933">
        <w:rPr>
          <w:rFonts w:ascii="Arial" w:hAnsi="Arial" w:cs="Arial"/>
          <w:sz w:val="24"/>
          <w:szCs w:val="24"/>
          <w:lang w:val="en-US"/>
        </w:rPr>
        <w:t xml:space="preserve"> </w:t>
      </w:r>
      <w:proofErr w:type="spellStart"/>
      <w:r w:rsidRPr="00FB0933">
        <w:rPr>
          <w:rFonts w:ascii="Arial" w:hAnsi="Arial" w:cs="Arial"/>
          <w:sz w:val="24"/>
          <w:szCs w:val="24"/>
          <w:lang w:val="en-US"/>
        </w:rPr>
        <w:t>Niederlande</w:t>
      </w:r>
      <w:proofErr w:type="spellEnd"/>
      <w:r w:rsidR="00020B08" w:rsidRPr="00FB0933">
        <w:rPr>
          <w:rFonts w:ascii="Arial" w:hAnsi="Arial" w:cs="Arial"/>
          <w:sz w:val="24"/>
          <w:szCs w:val="24"/>
          <w:lang w:val="en-US"/>
        </w:rPr>
        <w:t>, Business Development</w:t>
      </w:r>
      <w:r w:rsidRPr="00FB0933">
        <w:rPr>
          <w:rFonts w:ascii="Arial" w:hAnsi="Arial" w:cs="Arial"/>
          <w:sz w:val="24"/>
          <w:szCs w:val="24"/>
          <w:lang w:val="en-US"/>
        </w:rPr>
        <w:t>)</w:t>
      </w:r>
    </w:p>
    <w:p w14:paraId="6C22CE17" w14:textId="77777777" w:rsidR="00A12591" w:rsidRPr="00FB0933" w:rsidRDefault="00A12591" w:rsidP="00560905">
      <w:pPr>
        <w:spacing w:after="0" w:line="360" w:lineRule="auto"/>
        <w:rPr>
          <w:rFonts w:ascii="Arial" w:hAnsi="Arial" w:cs="Arial"/>
          <w:sz w:val="24"/>
          <w:szCs w:val="24"/>
          <w:lang w:val="en-US"/>
        </w:rPr>
      </w:pPr>
      <w:r w:rsidRPr="00FB0933">
        <w:rPr>
          <w:rFonts w:ascii="Arial" w:hAnsi="Arial" w:cs="Arial"/>
          <w:sz w:val="24"/>
          <w:szCs w:val="24"/>
          <w:lang w:val="en-US"/>
        </w:rPr>
        <w:t xml:space="preserve">Michael </w:t>
      </w:r>
      <w:proofErr w:type="spellStart"/>
      <w:r w:rsidRPr="00FB0933">
        <w:rPr>
          <w:rFonts w:ascii="Arial" w:hAnsi="Arial" w:cs="Arial"/>
          <w:sz w:val="24"/>
          <w:szCs w:val="24"/>
          <w:lang w:val="en-US"/>
        </w:rPr>
        <w:t>Bradac</w:t>
      </w:r>
      <w:proofErr w:type="spellEnd"/>
      <w:r w:rsidRPr="00FB0933">
        <w:rPr>
          <w:rFonts w:ascii="Arial" w:hAnsi="Arial" w:cs="Arial"/>
          <w:sz w:val="24"/>
          <w:szCs w:val="24"/>
          <w:lang w:val="en-US"/>
        </w:rPr>
        <w:t xml:space="preserve"> (Head of Sales </w:t>
      </w:r>
      <w:proofErr w:type="spellStart"/>
      <w:r w:rsidRPr="00FB0933">
        <w:rPr>
          <w:rFonts w:ascii="Arial" w:hAnsi="Arial" w:cs="Arial"/>
          <w:sz w:val="24"/>
          <w:szCs w:val="24"/>
          <w:lang w:val="en-US"/>
        </w:rPr>
        <w:t>Österreich</w:t>
      </w:r>
      <w:proofErr w:type="spellEnd"/>
      <w:r w:rsidRPr="00FB0933">
        <w:rPr>
          <w:rFonts w:ascii="Arial" w:hAnsi="Arial" w:cs="Arial"/>
          <w:sz w:val="24"/>
          <w:szCs w:val="24"/>
          <w:lang w:val="en-US"/>
        </w:rPr>
        <w:t>)</w:t>
      </w:r>
    </w:p>
    <w:p w14:paraId="0E49323C" w14:textId="77777777" w:rsidR="00B26F40" w:rsidRPr="00FB0933" w:rsidRDefault="00B26F40" w:rsidP="00560905">
      <w:pPr>
        <w:spacing w:after="0" w:line="360" w:lineRule="auto"/>
        <w:rPr>
          <w:rFonts w:ascii="Arial" w:hAnsi="Arial" w:cs="Arial"/>
          <w:sz w:val="24"/>
          <w:szCs w:val="24"/>
          <w:lang w:val="de-CH"/>
        </w:rPr>
      </w:pPr>
      <w:r w:rsidRPr="00FB0933">
        <w:rPr>
          <w:rFonts w:ascii="Arial" w:hAnsi="Arial" w:cs="Arial"/>
          <w:sz w:val="24"/>
          <w:szCs w:val="24"/>
          <w:lang w:val="de-CH"/>
        </w:rPr>
        <w:t>Marina Schöbel (</w:t>
      </w:r>
      <w:r w:rsidR="00F53B3E" w:rsidRPr="00FB0933">
        <w:rPr>
          <w:rFonts w:ascii="Arial" w:hAnsi="Arial" w:cs="Arial"/>
          <w:sz w:val="24"/>
          <w:szCs w:val="24"/>
          <w:lang w:val="de-CH"/>
        </w:rPr>
        <w:t xml:space="preserve">Head </w:t>
      </w:r>
      <w:proofErr w:type="spellStart"/>
      <w:r w:rsidR="00F53B3E" w:rsidRPr="00FB0933">
        <w:rPr>
          <w:rFonts w:ascii="Arial" w:hAnsi="Arial" w:cs="Arial"/>
          <w:sz w:val="24"/>
          <w:szCs w:val="24"/>
          <w:lang w:val="de-CH"/>
        </w:rPr>
        <w:t>of</w:t>
      </w:r>
      <w:proofErr w:type="spellEnd"/>
      <w:r w:rsidR="00F53B3E" w:rsidRPr="00FB0933">
        <w:rPr>
          <w:rFonts w:ascii="Arial" w:hAnsi="Arial" w:cs="Arial"/>
          <w:sz w:val="24"/>
          <w:szCs w:val="24"/>
          <w:lang w:val="de-CH"/>
        </w:rPr>
        <w:t xml:space="preserve"> Sales </w:t>
      </w:r>
      <w:r w:rsidRPr="00FB0933">
        <w:rPr>
          <w:rFonts w:ascii="Arial" w:hAnsi="Arial" w:cs="Arial"/>
          <w:sz w:val="24"/>
          <w:szCs w:val="24"/>
          <w:lang w:val="de-CH"/>
        </w:rPr>
        <w:t>Deutschland</w:t>
      </w:r>
      <w:r w:rsidR="000C4A89" w:rsidRPr="00FB0933">
        <w:rPr>
          <w:rFonts w:ascii="Arial" w:hAnsi="Arial" w:cs="Arial"/>
          <w:sz w:val="24"/>
          <w:szCs w:val="24"/>
          <w:lang w:val="de-CH"/>
        </w:rPr>
        <w:t xml:space="preserve"> und</w:t>
      </w:r>
      <w:r w:rsidR="00F53B3E" w:rsidRPr="00FB0933">
        <w:rPr>
          <w:rFonts w:ascii="Arial" w:hAnsi="Arial" w:cs="Arial"/>
          <w:sz w:val="24"/>
          <w:szCs w:val="24"/>
          <w:lang w:val="de-CH"/>
        </w:rPr>
        <w:t xml:space="preserve"> Schweiz</w:t>
      </w:r>
      <w:r w:rsidR="00F04003" w:rsidRPr="00FB0933">
        <w:rPr>
          <w:rFonts w:ascii="Arial" w:hAnsi="Arial" w:cs="Arial"/>
          <w:sz w:val="24"/>
          <w:szCs w:val="24"/>
          <w:lang w:val="de-CH"/>
        </w:rPr>
        <w:t>)</w:t>
      </w:r>
    </w:p>
    <w:p w14:paraId="2918CE3D" w14:textId="77777777" w:rsidR="00B26F40" w:rsidRPr="00FB0933" w:rsidRDefault="00B26F40" w:rsidP="000C4A89">
      <w:pPr>
        <w:spacing w:after="0" w:line="360" w:lineRule="auto"/>
        <w:rPr>
          <w:rFonts w:ascii="Arial" w:hAnsi="Arial" w:cs="Arial"/>
          <w:b/>
          <w:bCs/>
          <w:sz w:val="24"/>
          <w:szCs w:val="24"/>
        </w:rPr>
      </w:pPr>
      <w:r w:rsidRPr="00FB0933">
        <w:rPr>
          <w:rFonts w:ascii="Arial" w:hAnsi="Arial" w:cs="Arial"/>
          <w:b/>
          <w:bCs/>
          <w:sz w:val="24"/>
          <w:szCs w:val="24"/>
          <w:lang w:val="de-CH"/>
        </w:rPr>
        <w:br/>
      </w:r>
      <w:r w:rsidR="00A6537B" w:rsidRPr="00FB0933">
        <w:rPr>
          <w:rFonts w:ascii="Arial" w:hAnsi="Arial" w:cs="Arial"/>
          <w:b/>
          <w:bCs/>
          <w:sz w:val="24"/>
          <w:szCs w:val="24"/>
        </w:rPr>
        <w:t xml:space="preserve">Der </w:t>
      </w:r>
      <w:r w:rsidR="00F53B3E" w:rsidRPr="00FB0933">
        <w:rPr>
          <w:rFonts w:ascii="Arial" w:hAnsi="Arial" w:cs="Arial"/>
          <w:b/>
          <w:bCs/>
          <w:sz w:val="24"/>
          <w:szCs w:val="24"/>
        </w:rPr>
        <w:t xml:space="preserve">Verwaltungsrat und Beirat von </w:t>
      </w:r>
      <w:proofErr w:type="spellStart"/>
      <w:r w:rsidRPr="00FB0933">
        <w:rPr>
          <w:rFonts w:ascii="Arial" w:hAnsi="Arial" w:cs="Arial"/>
          <w:b/>
          <w:bCs/>
          <w:sz w:val="24"/>
          <w:szCs w:val="24"/>
        </w:rPr>
        <w:t>TraveLeague</w:t>
      </w:r>
      <w:proofErr w:type="spellEnd"/>
      <w:r w:rsidRPr="00FB0933">
        <w:rPr>
          <w:rFonts w:ascii="Arial" w:hAnsi="Arial" w:cs="Arial"/>
          <w:b/>
          <w:bCs/>
          <w:sz w:val="24"/>
          <w:szCs w:val="24"/>
        </w:rPr>
        <w:t xml:space="preserve">: </w:t>
      </w:r>
    </w:p>
    <w:p w14:paraId="37ACB49B" w14:textId="77777777" w:rsidR="00B26F40" w:rsidRPr="00FB0933" w:rsidRDefault="00B26F40" w:rsidP="000C4A89">
      <w:pPr>
        <w:spacing w:after="0" w:line="360" w:lineRule="auto"/>
        <w:rPr>
          <w:rFonts w:ascii="Arial" w:hAnsi="Arial" w:cs="Arial"/>
          <w:sz w:val="24"/>
          <w:szCs w:val="24"/>
        </w:rPr>
      </w:pPr>
      <w:r w:rsidRPr="00FB0933">
        <w:rPr>
          <w:rFonts w:ascii="Arial" w:hAnsi="Arial" w:cs="Arial"/>
          <w:sz w:val="24"/>
          <w:szCs w:val="24"/>
        </w:rPr>
        <w:t>Andreas Arquin (Partner und Finanzdirektor Falkensteiner Ventures</w:t>
      </w:r>
      <w:r w:rsidR="00E3003E" w:rsidRPr="00FB0933">
        <w:rPr>
          <w:rFonts w:ascii="Arial" w:hAnsi="Arial" w:cs="Arial"/>
          <w:sz w:val="24"/>
          <w:szCs w:val="24"/>
        </w:rPr>
        <w:t xml:space="preserve"> AG</w:t>
      </w:r>
      <w:r w:rsidRPr="00FB0933">
        <w:rPr>
          <w:rFonts w:ascii="Arial" w:hAnsi="Arial" w:cs="Arial"/>
          <w:sz w:val="24"/>
          <w:szCs w:val="24"/>
        </w:rPr>
        <w:t>)</w:t>
      </w:r>
    </w:p>
    <w:p w14:paraId="77996BDB" w14:textId="77777777" w:rsidR="00B26F40" w:rsidRPr="00FB0933" w:rsidRDefault="00B26F40" w:rsidP="000C4A89">
      <w:pPr>
        <w:spacing w:after="0" w:line="360" w:lineRule="auto"/>
        <w:rPr>
          <w:rFonts w:ascii="Arial" w:hAnsi="Arial" w:cs="Arial"/>
          <w:sz w:val="24"/>
          <w:szCs w:val="24"/>
        </w:rPr>
      </w:pPr>
      <w:r w:rsidRPr="00FB0933">
        <w:rPr>
          <w:rFonts w:ascii="Arial" w:hAnsi="Arial" w:cs="Arial"/>
          <w:sz w:val="24"/>
          <w:szCs w:val="24"/>
        </w:rPr>
        <w:t>Franz Bergmann (Besitzer und CEO Bergmann Touristik GmbH)</w:t>
      </w:r>
    </w:p>
    <w:p w14:paraId="53CBB0AF" w14:textId="77777777" w:rsidR="00B26F40" w:rsidRPr="00FB0933" w:rsidRDefault="00B26F40" w:rsidP="000C4A89">
      <w:pPr>
        <w:spacing w:after="0" w:line="360" w:lineRule="auto"/>
        <w:rPr>
          <w:rFonts w:ascii="Arial" w:hAnsi="Arial" w:cs="Arial"/>
          <w:sz w:val="24"/>
          <w:szCs w:val="24"/>
        </w:rPr>
      </w:pPr>
      <w:r w:rsidRPr="00FB0933">
        <w:rPr>
          <w:rFonts w:ascii="Arial" w:hAnsi="Arial" w:cs="Arial"/>
          <w:sz w:val="24"/>
          <w:szCs w:val="24"/>
        </w:rPr>
        <w:t>Beat Blaser (Managing Partner Falkensteiner Ventures</w:t>
      </w:r>
      <w:r w:rsidR="00E3003E" w:rsidRPr="00FB0933">
        <w:rPr>
          <w:rFonts w:ascii="Arial" w:hAnsi="Arial" w:cs="Arial"/>
          <w:sz w:val="24"/>
          <w:szCs w:val="24"/>
        </w:rPr>
        <w:t xml:space="preserve"> AG</w:t>
      </w:r>
      <w:r w:rsidRPr="00FB0933">
        <w:rPr>
          <w:rFonts w:ascii="Arial" w:hAnsi="Arial" w:cs="Arial"/>
          <w:sz w:val="24"/>
          <w:szCs w:val="24"/>
        </w:rPr>
        <w:t>)</w:t>
      </w:r>
    </w:p>
    <w:p w14:paraId="48461ACA" w14:textId="77777777" w:rsidR="00FB0933" w:rsidRPr="00FB0933" w:rsidRDefault="00B26F40" w:rsidP="00FB0933">
      <w:pPr>
        <w:spacing w:after="0" w:line="360" w:lineRule="auto"/>
        <w:rPr>
          <w:rFonts w:ascii="Arial" w:hAnsi="Arial" w:cs="Arial"/>
          <w:sz w:val="24"/>
          <w:szCs w:val="24"/>
        </w:rPr>
      </w:pPr>
      <w:r w:rsidRPr="00FB0933">
        <w:rPr>
          <w:rFonts w:ascii="Arial" w:hAnsi="Arial" w:cs="Arial"/>
          <w:sz w:val="24"/>
          <w:szCs w:val="24"/>
        </w:rPr>
        <w:t>Erich Falkensteiner (</w:t>
      </w:r>
      <w:r w:rsidR="00E3003E" w:rsidRPr="00FB0933">
        <w:rPr>
          <w:rFonts w:ascii="Arial" w:hAnsi="Arial" w:cs="Arial"/>
          <w:sz w:val="24"/>
          <w:szCs w:val="24"/>
        </w:rPr>
        <w:t>Co-</w:t>
      </w:r>
      <w:proofErr w:type="spellStart"/>
      <w:r w:rsidR="00E3003E" w:rsidRPr="00FB0933">
        <w:rPr>
          <w:rFonts w:ascii="Arial" w:hAnsi="Arial" w:cs="Arial"/>
          <w:sz w:val="24"/>
          <w:szCs w:val="24"/>
        </w:rPr>
        <w:t>Owner</w:t>
      </w:r>
      <w:proofErr w:type="spellEnd"/>
      <w:r w:rsidR="00E3003E" w:rsidRPr="00FB0933">
        <w:rPr>
          <w:rFonts w:ascii="Arial" w:hAnsi="Arial" w:cs="Arial"/>
          <w:sz w:val="24"/>
          <w:szCs w:val="24"/>
        </w:rPr>
        <w:t xml:space="preserve"> und </w:t>
      </w:r>
      <w:r w:rsidR="00C244A9" w:rsidRPr="00FB0933">
        <w:rPr>
          <w:rFonts w:ascii="Arial" w:hAnsi="Arial" w:cs="Arial"/>
          <w:sz w:val="24"/>
          <w:szCs w:val="24"/>
        </w:rPr>
        <w:t>Chairman FMTG</w:t>
      </w:r>
      <w:r w:rsidR="00E3003E" w:rsidRPr="00FB0933">
        <w:rPr>
          <w:rFonts w:ascii="Arial" w:hAnsi="Arial" w:cs="Arial"/>
          <w:sz w:val="24"/>
          <w:szCs w:val="24"/>
        </w:rPr>
        <w:t xml:space="preserve"> Falkensteiner Michaeler </w:t>
      </w:r>
      <w:proofErr w:type="spellStart"/>
      <w:r w:rsidR="00E3003E" w:rsidRPr="00FB0933">
        <w:rPr>
          <w:rFonts w:ascii="Arial" w:hAnsi="Arial" w:cs="Arial"/>
          <w:sz w:val="24"/>
          <w:szCs w:val="24"/>
        </w:rPr>
        <w:t>Tourism</w:t>
      </w:r>
      <w:proofErr w:type="spellEnd"/>
      <w:r w:rsidR="00E3003E" w:rsidRPr="00FB0933">
        <w:rPr>
          <w:rFonts w:ascii="Arial" w:hAnsi="Arial" w:cs="Arial"/>
          <w:sz w:val="24"/>
          <w:szCs w:val="24"/>
        </w:rPr>
        <w:t xml:space="preserve"> Group</w:t>
      </w:r>
      <w:r w:rsidR="00C244A9" w:rsidRPr="00FB0933">
        <w:rPr>
          <w:rFonts w:ascii="Arial" w:hAnsi="Arial" w:cs="Arial"/>
          <w:sz w:val="24"/>
          <w:szCs w:val="24"/>
        </w:rPr>
        <w:t>)</w:t>
      </w:r>
      <w:r w:rsidR="003729FC" w:rsidRPr="00FB0933">
        <w:rPr>
          <w:rFonts w:ascii="Arial" w:hAnsi="Arial" w:cs="Arial"/>
          <w:sz w:val="24"/>
          <w:szCs w:val="24"/>
        </w:rPr>
        <w:br/>
      </w:r>
      <w:r w:rsidRPr="00FB0933">
        <w:rPr>
          <w:rFonts w:ascii="Arial" w:hAnsi="Arial" w:cs="Arial"/>
          <w:sz w:val="24"/>
          <w:szCs w:val="24"/>
        </w:rPr>
        <w:t xml:space="preserve">Heimo Wallner (Besitzer und CEO </w:t>
      </w:r>
      <w:proofErr w:type="spellStart"/>
      <w:r w:rsidR="005D7024" w:rsidRPr="00FB0933">
        <w:rPr>
          <w:rFonts w:ascii="Arial" w:hAnsi="Arial" w:cs="Arial"/>
          <w:sz w:val="24"/>
          <w:szCs w:val="24"/>
        </w:rPr>
        <w:t>Touralpin</w:t>
      </w:r>
      <w:proofErr w:type="spellEnd"/>
      <w:r w:rsidRPr="00FB0933">
        <w:rPr>
          <w:rFonts w:ascii="Arial" w:hAnsi="Arial" w:cs="Arial"/>
          <w:sz w:val="24"/>
          <w:szCs w:val="24"/>
        </w:rPr>
        <w:t xml:space="preserve"> Touristik </w:t>
      </w:r>
      <w:r w:rsidR="00FB0933" w:rsidRPr="00FB0933">
        <w:rPr>
          <w:rFonts w:ascii="Arial" w:hAnsi="Arial" w:cs="Arial"/>
          <w:sz w:val="24"/>
          <w:szCs w:val="24"/>
        </w:rPr>
        <w:t>GesmbH)</w:t>
      </w:r>
    </w:p>
    <w:p w14:paraId="447EA2D4" w14:textId="77777777" w:rsidR="00B26F40" w:rsidRPr="00FB0933" w:rsidRDefault="00B26F40" w:rsidP="003729FC">
      <w:pPr>
        <w:spacing w:line="360" w:lineRule="auto"/>
        <w:rPr>
          <w:rFonts w:ascii="Arial" w:hAnsi="Arial" w:cs="Arial"/>
          <w:sz w:val="24"/>
          <w:szCs w:val="24"/>
        </w:rPr>
      </w:pPr>
    </w:p>
    <w:tbl>
      <w:tblPr>
        <w:tblStyle w:val="Tabellenraster"/>
        <w:tblW w:w="0" w:type="auto"/>
        <w:tblLook w:val="04A0" w:firstRow="1" w:lastRow="0" w:firstColumn="1" w:lastColumn="0" w:noHBand="0" w:noVBand="1"/>
      </w:tblPr>
      <w:tblGrid>
        <w:gridCol w:w="4332"/>
        <w:gridCol w:w="4332"/>
      </w:tblGrid>
      <w:tr w:rsidR="00FB0933" w:rsidRPr="00FB0933" w14:paraId="175E77F8" w14:textId="77777777" w:rsidTr="00FB0933">
        <w:tc>
          <w:tcPr>
            <w:tcW w:w="4332" w:type="dxa"/>
          </w:tcPr>
          <w:p w14:paraId="49398AFD" w14:textId="77777777" w:rsidR="00FB0933" w:rsidRPr="00FB0933" w:rsidRDefault="00FB0933" w:rsidP="00FB0933">
            <w:pPr>
              <w:spacing w:line="360" w:lineRule="auto"/>
              <w:rPr>
                <w:rFonts w:ascii="Arial" w:hAnsi="Arial" w:cs="Arial"/>
                <w:sz w:val="24"/>
                <w:szCs w:val="24"/>
              </w:rPr>
            </w:pPr>
            <w:proofErr w:type="spellStart"/>
            <w:r w:rsidRPr="00FB0933">
              <w:rPr>
                <w:rFonts w:ascii="Arial" w:hAnsi="Arial" w:cs="Arial"/>
                <w:b/>
                <w:bCs/>
                <w:sz w:val="24"/>
                <w:szCs w:val="24"/>
              </w:rPr>
              <w:t>TraveLeague</w:t>
            </w:r>
            <w:proofErr w:type="spellEnd"/>
            <w:r w:rsidRPr="00FB0933">
              <w:rPr>
                <w:rFonts w:ascii="Arial" w:hAnsi="Arial" w:cs="Arial"/>
                <w:b/>
                <w:bCs/>
                <w:sz w:val="24"/>
                <w:szCs w:val="24"/>
              </w:rPr>
              <w:t xml:space="preserve"> AG</w:t>
            </w:r>
            <w:r w:rsidRPr="00FB0933">
              <w:rPr>
                <w:rFonts w:ascii="Arial" w:hAnsi="Arial" w:cs="Arial"/>
                <w:b/>
                <w:bCs/>
                <w:sz w:val="24"/>
                <w:szCs w:val="24"/>
              </w:rPr>
              <w:br/>
            </w:r>
            <w:r w:rsidRPr="00FB0933">
              <w:rPr>
                <w:rFonts w:ascii="Arial" w:hAnsi="Arial" w:cs="Arial"/>
                <w:sz w:val="24"/>
                <w:szCs w:val="24"/>
              </w:rPr>
              <w:t>Unterrietstraße 2a, CH-8152 Glattbrugg (Hauptsitz)</w:t>
            </w:r>
          </w:p>
          <w:p w14:paraId="3F95DBEF" w14:textId="77777777" w:rsidR="00FB0933" w:rsidRPr="00FB0933" w:rsidRDefault="00FB0933" w:rsidP="00FB0933">
            <w:pPr>
              <w:spacing w:line="360" w:lineRule="auto"/>
              <w:rPr>
                <w:rFonts w:ascii="Arial" w:hAnsi="Arial" w:cs="Arial"/>
                <w:sz w:val="24"/>
                <w:szCs w:val="24"/>
              </w:rPr>
            </w:pPr>
            <w:proofErr w:type="spellStart"/>
            <w:r w:rsidRPr="00FB0933">
              <w:rPr>
                <w:rFonts w:ascii="Arial" w:hAnsi="Arial" w:cs="Arial"/>
                <w:sz w:val="24"/>
                <w:szCs w:val="24"/>
              </w:rPr>
              <w:t>Kistlerhofstrasse</w:t>
            </w:r>
            <w:proofErr w:type="spellEnd"/>
            <w:r w:rsidRPr="00FB0933">
              <w:rPr>
                <w:rFonts w:ascii="Arial" w:hAnsi="Arial" w:cs="Arial"/>
                <w:sz w:val="24"/>
                <w:szCs w:val="24"/>
              </w:rPr>
              <w:t xml:space="preserve"> 70, D-81379 München</w:t>
            </w:r>
          </w:p>
          <w:p w14:paraId="7323395C" w14:textId="77777777" w:rsidR="00FB0933" w:rsidRPr="00FB0933" w:rsidRDefault="00FB0933" w:rsidP="00FB0933">
            <w:pPr>
              <w:spacing w:line="360" w:lineRule="auto"/>
              <w:rPr>
                <w:rFonts w:ascii="Arial" w:hAnsi="Arial" w:cs="Arial"/>
                <w:sz w:val="24"/>
                <w:szCs w:val="24"/>
              </w:rPr>
            </w:pPr>
            <w:r w:rsidRPr="00FB0933">
              <w:rPr>
                <w:rFonts w:ascii="Arial" w:hAnsi="Arial" w:cs="Arial"/>
                <w:sz w:val="24"/>
                <w:szCs w:val="24"/>
              </w:rPr>
              <w:t>Gertrude-Fröhlich-Sandner-Straße 13a, A-1110 Wien</w:t>
            </w:r>
          </w:p>
          <w:p w14:paraId="295C80F3" w14:textId="77777777" w:rsidR="00FB0933" w:rsidRPr="00FB0933" w:rsidRDefault="00FB0933" w:rsidP="00FB0933">
            <w:pPr>
              <w:spacing w:line="360" w:lineRule="auto"/>
              <w:rPr>
                <w:rFonts w:ascii="Arial" w:hAnsi="Arial" w:cs="Arial"/>
                <w:sz w:val="24"/>
                <w:szCs w:val="24"/>
              </w:rPr>
            </w:pPr>
            <w:r w:rsidRPr="00FB0933">
              <w:rPr>
                <w:rFonts w:ascii="Arial" w:hAnsi="Arial" w:cs="Arial"/>
                <w:sz w:val="24"/>
                <w:szCs w:val="24"/>
              </w:rPr>
              <w:t>www.traveleague.net</w:t>
            </w:r>
          </w:p>
          <w:p w14:paraId="5CCBADF0" w14:textId="77777777" w:rsidR="00FB0933" w:rsidRPr="00FB0933" w:rsidRDefault="00FB0933" w:rsidP="000C4A89">
            <w:pPr>
              <w:spacing w:line="360" w:lineRule="auto"/>
              <w:rPr>
                <w:rFonts w:ascii="Arial" w:hAnsi="Arial" w:cs="Arial"/>
                <w:sz w:val="24"/>
                <w:szCs w:val="24"/>
                <w:highlight w:val="yellow"/>
              </w:rPr>
            </w:pPr>
          </w:p>
        </w:tc>
        <w:tc>
          <w:tcPr>
            <w:tcW w:w="4332" w:type="dxa"/>
          </w:tcPr>
          <w:p w14:paraId="0CDCAADB" w14:textId="77777777" w:rsidR="00FB0933" w:rsidRPr="00FB0933" w:rsidRDefault="00FB0933" w:rsidP="00FB0933">
            <w:pPr>
              <w:spacing w:line="360" w:lineRule="auto"/>
              <w:rPr>
                <w:rFonts w:ascii="Arial" w:hAnsi="Arial" w:cs="Arial"/>
                <w:b/>
                <w:bCs/>
                <w:sz w:val="24"/>
                <w:szCs w:val="24"/>
              </w:rPr>
            </w:pPr>
            <w:r w:rsidRPr="00FB0933">
              <w:rPr>
                <w:rFonts w:ascii="Arial" w:hAnsi="Arial" w:cs="Arial"/>
                <w:b/>
                <w:bCs/>
                <w:sz w:val="24"/>
                <w:szCs w:val="24"/>
              </w:rPr>
              <w:t xml:space="preserve">Ansprechpartner für die Presse </w:t>
            </w:r>
          </w:p>
          <w:p w14:paraId="08933ECC" w14:textId="754896A8" w:rsidR="00FB0933" w:rsidRPr="00FB0933" w:rsidRDefault="00FB0933" w:rsidP="00FB0933">
            <w:pPr>
              <w:spacing w:line="360" w:lineRule="auto"/>
              <w:rPr>
                <w:rFonts w:ascii="Arial" w:hAnsi="Arial" w:cs="Arial"/>
                <w:sz w:val="24"/>
                <w:szCs w:val="24"/>
              </w:rPr>
            </w:pPr>
            <w:r w:rsidRPr="00FB0933">
              <w:rPr>
                <w:rFonts w:ascii="Arial" w:hAnsi="Arial" w:cs="Arial"/>
                <w:sz w:val="24"/>
                <w:szCs w:val="24"/>
              </w:rPr>
              <w:t>Nina Kreke</w:t>
            </w:r>
            <w:r w:rsidR="002309F8">
              <w:rPr>
                <w:rFonts w:ascii="Arial" w:hAnsi="Arial" w:cs="Arial"/>
                <w:sz w:val="24"/>
                <w:szCs w:val="24"/>
              </w:rPr>
              <w:t xml:space="preserve">, Anett Wiegand </w:t>
            </w:r>
            <w:r w:rsidRPr="00FB0933">
              <w:rPr>
                <w:rFonts w:ascii="Arial" w:hAnsi="Arial" w:cs="Arial"/>
                <w:sz w:val="24"/>
                <w:szCs w:val="24"/>
              </w:rPr>
              <w:br/>
              <w:t xml:space="preserve">noble </w:t>
            </w:r>
            <w:proofErr w:type="spellStart"/>
            <w:r w:rsidRPr="00FB0933">
              <w:rPr>
                <w:rFonts w:ascii="Arial" w:hAnsi="Arial" w:cs="Arial"/>
                <w:sz w:val="24"/>
                <w:szCs w:val="24"/>
              </w:rPr>
              <w:t>kommunikation</w:t>
            </w:r>
            <w:proofErr w:type="spellEnd"/>
            <w:r w:rsidRPr="00FB0933">
              <w:rPr>
                <w:rFonts w:ascii="Arial" w:hAnsi="Arial" w:cs="Arial"/>
                <w:sz w:val="24"/>
                <w:szCs w:val="24"/>
              </w:rPr>
              <w:t xml:space="preserve"> GmbH</w:t>
            </w:r>
            <w:r w:rsidRPr="00FB0933">
              <w:rPr>
                <w:rFonts w:ascii="Arial" w:hAnsi="Arial" w:cs="Arial"/>
                <w:sz w:val="24"/>
                <w:szCs w:val="24"/>
              </w:rPr>
              <w:br/>
              <w:t>Telefon: +49 (0) 6102 – 36660</w:t>
            </w:r>
            <w:r w:rsidRPr="00FB0933">
              <w:rPr>
                <w:rFonts w:ascii="Arial" w:hAnsi="Arial" w:cs="Arial"/>
                <w:sz w:val="24"/>
                <w:szCs w:val="24"/>
              </w:rPr>
              <w:br/>
              <w:t xml:space="preserve">E-Mail: </w:t>
            </w:r>
            <w:hyperlink r:id="rId9" w:history="1">
              <w:r w:rsidRPr="00FB0933">
                <w:rPr>
                  <w:rFonts w:ascii="Arial" w:hAnsi="Arial" w:cs="Arial"/>
                  <w:sz w:val="24"/>
                  <w:szCs w:val="24"/>
                </w:rPr>
                <w:t>nkreke@noblekom.de</w:t>
              </w:r>
            </w:hyperlink>
            <w:r w:rsidR="002309F8">
              <w:rPr>
                <w:rFonts w:ascii="Arial" w:hAnsi="Arial" w:cs="Arial"/>
                <w:sz w:val="24"/>
                <w:szCs w:val="24"/>
              </w:rPr>
              <w:t xml:space="preserve">; </w:t>
            </w:r>
            <w:r w:rsidR="002309F8">
              <w:rPr>
                <w:rFonts w:ascii="Arial" w:hAnsi="Arial" w:cs="Arial"/>
                <w:sz w:val="24"/>
                <w:szCs w:val="24"/>
              </w:rPr>
              <w:br/>
              <w:t xml:space="preserve">awiegand@noblekom.de </w:t>
            </w:r>
            <w:r w:rsidRPr="00FB0933">
              <w:rPr>
                <w:rFonts w:ascii="Arial" w:hAnsi="Arial" w:cs="Arial"/>
                <w:sz w:val="24"/>
                <w:szCs w:val="24"/>
              </w:rPr>
              <w:br/>
            </w:r>
            <w:proofErr w:type="spellStart"/>
            <w:r w:rsidRPr="00FB0933">
              <w:rPr>
                <w:rFonts w:ascii="Arial" w:hAnsi="Arial" w:cs="Arial"/>
                <w:sz w:val="24"/>
                <w:szCs w:val="24"/>
              </w:rPr>
              <w:t>Luisenstrasse</w:t>
            </w:r>
            <w:proofErr w:type="spellEnd"/>
            <w:r w:rsidRPr="00FB0933">
              <w:rPr>
                <w:rFonts w:ascii="Arial" w:hAnsi="Arial" w:cs="Arial"/>
                <w:sz w:val="24"/>
                <w:szCs w:val="24"/>
              </w:rPr>
              <w:t xml:space="preserve"> 7</w:t>
            </w:r>
            <w:r w:rsidRPr="00FB0933">
              <w:rPr>
                <w:rFonts w:ascii="Arial" w:hAnsi="Arial" w:cs="Arial"/>
                <w:sz w:val="24"/>
                <w:szCs w:val="24"/>
              </w:rPr>
              <w:br/>
              <w:t>63263 Neu-Isenburg</w:t>
            </w:r>
            <w:r w:rsidRPr="00FB0933">
              <w:rPr>
                <w:rFonts w:ascii="Arial" w:hAnsi="Arial" w:cs="Arial"/>
                <w:sz w:val="24"/>
                <w:szCs w:val="24"/>
              </w:rPr>
              <w:br/>
              <w:t>Deutschland</w:t>
            </w:r>
          </w:p>
          <w:p w14:paraId="13DCC42C" w14:textId="77777777" w:rsidR="00FB0933" w:rsidRPr="00FB0933" w:rsidRDefault="00FB0933" w:rsidP="00FB0933">
            <w:pPr>
              <w:spacing w:line="360" w:lineRule="auto"/>
              <w:rPr>
                <w:rFonts w:ascii="Arial" w:hAnsi="Arial" w:cs="Arial"/>
                <w:sz w:val="24"/>
                <w:szCs w:val="24"/>
                <w:highlight w:val="yellow"/>
              </w:rPr>
            </w:pPr>
          </w:p>
        </w:tc>
      </w:tr>
    </w:tbl>
    <w:p w14:paraId="1E2D3079" w14:textId="77777777" w:rsidR="00FB0933" w:rsidRPr="00FB0933" w:rsidRDefault="00FB0933" w:rsidP="000C4A89">
      <w:pPr>
        <w:spacing w:after="0" w:line="360" w:lineRule="auto"/>
        <w:rPr>
          <w:rFonts w:ascii="Arial" w:hAnsi="Arial" w:cs="Arial"/>
          <w:sz w:val="24"/>
          <w:szCs w:val="24"/>
          <w:highlight w:val="yellow"/>
        </w:rPr>
      </w:pPr>
    </w:p>
    <w:p w14:paraId="46A96175" w14:textId="77777777" w:rsidR="00FB0933" w:rsidRPr="00FB0933" w:rsidRDefault="00FB0933" w:rsidP="000C4A89">
      <w:pPr>
        <w:spacing w:after="0" w:line="360" w:lineRule="auto"/>
        <w:rPr>
          <w:rFonts w:ascii="Arial" w:hAnsi="Arial" w:cs="Arial"/>
          <w:sz w:val="24"/>
          <w:szCs w:val="24"/>
          <w:highlight w:val="yellow"/>
        </w:rPr>
      </w:pPr>
    </w:p>
    <w:p w14:paraId="6B0C94A0" w14:textId="77777777" w:rsidR="00B26F40" w:rsidRPr="00FB0933" w:rsidRDefault="00B26F40" w:rsidP="00560905">
      <w:pPr>
        <w:spacing w:after="0" w:line="360" w:lineRule="auto"/>
        <w:rPr>
          <w:rFonts w:ascii="Arial" w:hAnsi="Arial" w:cs="Arial"/>
          <w:sz w:val="24"/>
          <w:szCs w:val="24"/>
        </w:rPr>
      </w:pPr>
    </w:p>
    <w:p w14:paraId="5CAEB722" w14:textId="77777777" w:rsidR="00C936CE" w:rsidRPr="00FB0933" w:rsidRDefault="00232298" w:rsidP="00560905">
      <w:pPr>
        <w:rPr>
          <w:rFonts w:ascii="Arial" w:hAnsi="Arial" w:cs="Arial"/>
          <w:sz w:val="24"/>
          <w:szCs w:val="24"/>
          <w:lang w:val="de-CH"/>
        </w:rPr>
      </w:pPr>
    </w:p>
    <w:p w14:paraId="35B47AAE" w14:textId="77777777" w:rsidR="00FB0933" w:rsidRPr="00FB0933" w:rsidRDefault="00FB0933">
      <w:pPr>
        <w:rPr>
          <w:rFonts w:ascii="Arial" w:hAnsi="Arial" w:cs="Arial"/>
          <w:lang w:val="de-CH"/>
        </w:rPr>
      </w:pPr>
    </w:p>
    <w:sectPr w:rsidR="00FB0933" w:rsidRPr="00FB0933" w:rsidSect="00D3655F">
      <w:footerReference w:type="default" r:id="rId10"/>
      <w:pgSz w:w="11906" w:h="16838"/>
      <w:pgMar w:top="1276" w:right="181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DD28" w14:textId="77777777" w:rsidR="001B70AD" w:rsidRDefault="001B70AD">
      <w:pPr>
        <w:spacing w:after="0" w:line="240" w:lineRule="auto"/>
      </w:pPr>
      <w:r>
        <w:separator/>
      </w:r>
    </w:p>
  </w:endnote>
  <w:endnote w:type="continuationSeparator" w:id="0">
    <w:p w14:paraId="4A27A6C5" w14:textId="77777777" w:rsidR="001B70AD" w:rsidRDefault="001B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9954"/>
      <w:docPartObj>
        <w:docPartGallery w:val="Page Numbers (Bottom of Page)"/>
        <w:docPartUnique/>
      </w:docPartObj>
    </w:sdtPr>
    <w:sdtEndPr/>
    <w:sdtContent>
      <w:p w14:paraId="67D32B31" w14:textId="77777777" w:rsidR="00CA341A" w:rsidRDefault="00CB328C">
        <w:pPr>
          <w:pStyle w:val="Fuzeile"/>
          <w:jc w:val="right"/>
        </w:pPr>
        <w:r>
          <w:fldChar w:fldCharType="begin"/>
        </w:r>
        <w:r>
          <w:instrText>PAGE   \* MERGEFORMAT</w:instrText>
        </w:r>
        <w:r>
          <w:fldChar w:fldCharType="separate"/>
        </w:r>
        <w:r w:rsidR="00277DD7">
          <w:rPr>
            <w:noProof/>
          </w:rPr>
          <w:t>3</w:t>
        </w:r>
        <w:r>
          <w:fldChar w:fldCharType="end"/>
        </w:r>
      </w:p>
    </w:sdtContent>
  </w:sdt>
  <w:p w14:paraId="2B2CE9AB" w14:textId="77777777" w:rsidR="00CA341A" w:rsidRDefault="002322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F8AE" w14:textId="77777777" w:rsidR="001B70AD" w:rsidRDefault="001B70AD">
      <w:pPr>
        <w:spacing w:after="0" w:line="240" w:lineRule="auto"/>
      </w:pPr>
      <w:r>
        <w:separator/>
      </w:r>
    </w:p>
  </w:footnote>
  <w:footnote w:type="continuationSeparator" w:id="0">
    <w:p w14:paraId="110F49F2" w14:textId="77777777" w:rsidR="001B70AD" w:rsidRDefault="001B7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D7B9B"/>
    <w:multiLevelType w:val="hybridMultilevel"/>
    <w:tmpl w:val="99386A70"/>
    <w:lvl w:ilvl="0" w:tplc="EFFC5A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F40"/>
    <w:rsid w:val="00003E40"/>
    <w:rsid w:val="00020B08"/>
    <w:rsid w:val="00061A59"/>
    <w:rsid w:val="00071262"/>
    <w:rsid w:val="0007167E"/>
    <w:rsid w:val="000776EA"/>
    <w:rsid w:val="0008364E"/>
    <w:rsid w:val="00095337"/>
    <w:rsid w:val="00097C2D"/>
    <w:rsid w:val="000A2420"/>
    <w:rsid w:val="000C2A81"/>
    <w:rsid w:val="000C4A89"/>
    <w:rsid w:val="000D20F7"/>
    <w:rsid w:val="000D3C8B"/>
    <w:rsid w:val="000E4860"/>
    <w:rsid w:val="000E5950"/>
    <w:rsid w:val="00106A45"/>
    <w:rsid w:val="00116211"/>
    <w:rsid w:val="00142BC0"/>
    <w:rsid w:val="001542E1"/>
    <w:rsid w:val="0016431A"/>
    <w:rsid w:val="001B70AD"/>
    <w:rsid w:val="001C569F"/>
    <w:rsid w:val="002309F8"/>
    <w:rsid w:val="00232298"/>
    <w:rsid w:val="0026163C"/>
    <w:rsid w:val="00277DD7"/>
    <w:rsid w:val="00290769"/>
    <w:rsid w:val="002A28E7"/>
    <w:rsid w:val="002A29BC"/>
    <w:rsid w:val="002D43BA"/>
    <w:rsid w:val="002E6880"/>
    <w:rsid w:val="00302203"/>
    <w:rsid w:val="00305380"/>
    <w:rsid w:val="0030573F"/>
    <w:rsid w:val="00305F4F"/>
    <w:rsid w:val="00315FEF"/>
    <w:rsid w:val="003472AF"/>
    <w:rsid w:val="003729FC"/>
    <w:rsid w:val="0037656A"/>
    <w:rsid w:val="0038448E"/>
    <w:rsid w:val="003B5721"/>
    <w:rsid w:val="00410025"/>
    <w:rsid w:val="00436885"/>
    <w:rsid w:val="00446DBD"/>
    <w:rsid w:val="00453A29"/>
    <w:rsid w:val="0047117D"/>
    <w:rsid w:val="00485A30"/>
    <w:rsid w:val="004A2729"/>
    <w:rsid w:val="004A466A"/>
    <w:rsid w:val="004D0110"/>
    <w:rsid w:val="004D3647"/>
    <w:rsid w:val="004E7A4C"/>
    <w:rsid w:val="005022BF"/>
    <w:rsid w:val="0051373D"/>
    <w:rsid w:val="0052661E"/>
    <w:rsid w:val="00543D1D"/>
    <w:rsid w:val="0054666A"/>
    <w:rsid w:val="00546B1B"/>
    <w:rsid w:val="00560905"/>
    <w:rsid w:val="00563984"/>
    <w:rsid w:val="005745F9"/>
    <w:rsid w:val="0057622B"/>
    <w:rsid w:val="005D7024"/>
    <w:rsid w:val="00603A15"/>
    <w:rsid w:val="006107BD"/>
    <w:rsid w:val="00660C7D"/>
    <w:rsid w:val="006B0F8E"/>
    <w:rsid w:val="006C76A8"/>
    <w:rsid w:val="006F2A64"/>
    <w:rsid w:val="006F683F"/>
    <w:rsid w:val="00703E53"/>
    <w:rsid w:val="00766ACA"/>
    <w:rsid w:val="007C376E"/>
    <w:rsid w:val="007C48BB"/>
    <w:rsid w:val="007E0902"/>
    <w:rsid w:val="007E4352"/>
    <w:rsid w:val="007F02FD"/>
    <w:rsid w:val="007F7659"/>
    <w:rsid w:val="00804F36"/>
    <w:rsid w:val="00805F40"/>
    <w:rsid w:val="008354B4"/>
    <w:rsid w:val="008562CB"/>
    <w:rsid w:val="00865A7E"/>
    <w:rsid w:val="008A1309"/>
    <w:rsid w:val="008A5E91"/>
    <w:rsid w:val="008B10AB"/>
    <w:rsid w:val="008C4B75"/>
    <w:rsid w:val="00903F00"/>
    <w:rsid w:val="00905611"/>
    <w:rsid w:val="00911B86"/>
    <w:rsid w:val="00924162"/>
    <w:rsid w:val="009619CE"/>
    <w:rsid w:val="00967B7C"/>
    <w:rsid w:val="00974DC4"/>
    <w:rsid w:val="00983377"/>
    <w:rsid w:val="0099636F"/>
    <w:rsid w:val="009A447E"/>
    <w:rsid w:val="009B4F6D"/>
    <w:rsid w:val="009F5DDA"/>
    <w:rsid w:val="00A01882"/>
    <w:rsid w:val="00A12591"/>
    <w:rsid w:val="00A35EAD"/>
    <w:rsid w:val="00A5731C"/>
    <w:rsid w:val="00A6537B"/>
    <w:rsid w:val="00A668D3"/>
    <w:rsid w:val="00A73F54"/>
    <w:rsid w:val="00AC1FD6"/>
    <w:rsid w:val="00AF0050"/>
    <w:rsid w:val="00B1376F"/>
    <w:rsid w:val="00B26F40"/>
    <w:rsid w:val="00B437D2"/>
    <w:rsid w:val="00B52D42"/>
    <w:rsid w:val="00B63EEB"/>
    <w:rsid w:val="00B757E7"/>
    <w:rsid w:val="00B75B40"/>
    <w:rsid w:val="00B83B75"/>
    <w:rsid w:val="00B969CA"/>
    <w:rsid w:val="00BB3338"/>
    <w:rsid w:val="00BC0C41"/>
    <w:rsid w:val="00BD05E0"/>
    <w:rsid w:val="00BE7472"/>
    <w:rsid w:val="00BF45DD"/>
    <w:rsid w:val="00C06B24"/>
    <w:rsid w:val="00C20C74"/>
    <w:rsid w:val="00C244A9"/>
    <w:rsid w:val="00C632AE"/>
    <w:rsid w:val="00C70986"/>
    <w:rsid w:val="00C71F9C"/>
    <w:rsid w:val="00C86D9E"/>
    <w:rsid w:val="00C916F8"/>
    <w:rsid w:val="00C96733"/>
    <w:rsid w:val="00CB03A8"/>
    <w:rsid w:val="00CB328C"/>
    <w:rsid w:val="00CE0A82"/>
    <w:rsid w:val="00D00310"/>
    <w:rsid w:val="00D07110"/>
    <w:rsid w:val="00D22DCB"/>
    <w:rsid w:val="00D25581"/>
    <w:rsid w:val="00D25A00"/>
    <w:rsid w:val="00D346A4"/>
    <w:rsid w:val="00D3655F"/>
    <w:rsid w:val="00D46BE1"/>
    <w:rsid w:val="00D53DFC"/>
    <w:rsid w:val="00D75956"/>
    <w:rsid w:val="00D825B9"/>
    <w:rsid w:val="00E06098"/>
    <w:rsid w:val="00E3003E"/>
    <w:rsid w:val="00E332B7"/>
    <w:rsid w:val="00E541AA"/>
    <w:rsid w:val="00E7719D"/>
    <w:rsid w:val="00E77868"/>
    <w:rsid w:val="00EA3956"/>
    <w:rsid w:val="00F04003"/>
    <w:rsid w:val="00F53B3E"/>
    <w:rsid w:val="00F752D7"/>
    <w:rsid w:val="00FA3E46"/>
    <w:rsid w:val="00FB01CA"/>
    <w:rsid w:val="00FB0933"/>
    <w:rsid w:val="00FC1A40"/>
    <w:rsid w:val="00FC66B1"/>
    <w:rsid w:val="00FD1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3769"/>
  <w15:docId w15:val="{CA41B6C2-47E0-454D-AEE1-0C32E807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6F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6F40"/>
    <w:pPr>
      <w:ind w:left="720"/>
      <w:contextualSpacing/>
    </w:pPr>
  </w:style>
  <w:style w:type="paragraph" w:styleId="Fuzeile">
    <w:name w:val="footer"/>
    <w:basedOn w:val="Standard"/>
    <w:link w:val="FuzeileZchn"/>
    <w:uiPriority w:val="99"/>
    <w:unhideWhenUsed/>
    <w:rsid w:val="00B26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F40"/>
  </w:style>
  <w:style w:type="paragraph" w:styleId="Sprechblasentext">
    <w:name w:val="Balloon Text"/>
    <w:basedOn w:val="Standard"/>
    <w:link w:val="SprechblasentextZchn"/>
    <w:uiPriority w:val="99"/>
    <w:semiHidden/>
    <w:unhideWhenUsed/>
    <w:rsid w:val="00A653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537B"/>
    <w:rPr>
      <w:rFonts w:ascii="Segoe UI" w:hAnsi="Segoe UI" w:cs="Segoe UI"/>
      <w:sz w:val="18"/>
      <w:szCs w:val="18"/>
    </w:rPr>
  </w:style>
  <w:style w:type="character" w:styleId="Hyperlink">
    <w:name w:val="Hyperlink"/>
    <w:basedOn w:val="Absatz-Standardschriftart"/>
    <w:uiPriority w:val="99"/>
    <w:unhideWhenUsed/>
    <w:rsid w:val="00805F40"/>
    <w:rPr>
      <w:color w:val="0563C1" w:themeColor="hyperlink"/>
      <w:u w:val="single"/>
    </w:rPr>
  </w:style>
  <w:style w:type="character" w:customStyle="1" w:styleId="NichtaufgelsteErwhnung1">
    <w:name w:val="Nicht aufgelöste Erwähnung1"/>
    <w:basedOn w:val="Absatz-Standardschriftart"/>
    <w:uiPriority w:val="99"/>
    <w:semiHidden/>
    <w:unhideWhenUsed/>
    <w:rsid w:val="00805F40"/>
    <w:rPr>
      <w:color w:val="605E5C"/>
      <w:shd w:val="clear" w:color="auto" w:fill="E1DFDD"/>
    </w:rPr>
  </w:style>
  <w:style w:type="table" w:styleId="Tabellenraster">
    <w:name w:val="Table Grid"/>
    <w:basedOn w:val="NormaleTabelle"/>
    <w:uiPriority w:val="39"/>
    <w:rsid w:val="00FB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661E"/>
    <w:rPr>
      <w:sz w:val="16"/>
      <w:szCs w:val="16"/>
    </w:rPr>
  </w:style>
  <w:style w:type="paragraph" w:styleId="Kommentartext">
    <w:name w:val="annotation text"/>
    <w:basedOn w:val="Standard"/>
    <w:link w:val="KommentartextZchn"/>
    <w:uiPriority w:val="99"/>
    <w:semiHidden/>
    <w:unhideWhenUsed/>
    <w:rsid w:val="005266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661E"/>
    <w:rPr>
      <w:sz w:val="20"/>
      <w:szCs w:val="20"/>
    </w:rPr>
  </w:style>
  <w:style w:type="paragraph" w:styleId="Kommentarthema">
    <w:name w:val="annotation subject"/>
    <w:basedOn w:val="Kommentartext"/>
    <w:next w:val="Kommentartext"/>
    <w:link w:val="KommentarthemaZchn"/>
    <w:uiPriority w:val="99"/>
    <w:semiHidden/>
    <w:unhideWhenUsed/>
    <w:rsid w:val="0052661E"/>
    <w:rPr>
      <w:b/>
      <w:bCs/>
    </w:rPr>
  </w:style>
  <w:style w:type="character" w:customStyle="1" w:styleId="KommentarthemaZchn">
    <w:name w:val="Kommentarthema Zchn"/>
    <w:basedOn w:val="KommentartextZchn"/>
    <w:link w:val="Kommentarthema"/>
    <w:uiPriority w:val="99"/>
    <w:semiHidden/>
    <w:rsid w:val="0052661E"/>
    <w:rPr>
      <w:b/>
      <w:bCs/>
      <w:sz w:val="20"/>
      <w:szCs w:val="20"/>
    </w:rPr>
  </w:style>
  <w:style w:type="paragraph" w:styleId="berarbeitung">
    <w:name w:val="Revision"/>
    <w:hidden/>
    <w:uiPriority w:val="99"/>
    <w:semiHidden/>
    <w:rsid w:val="00543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84137">
      <w:bodyDiv w:val="1"/>
      <w:marLeft w:val="0"/>
      <w:marRight w:val="0"/>
      <w:marTop w:val="0"/>
      <w:marBottom w:val="0"/>
      <w:divBdr>
        <w:top w:val="none" w:sz="0" w:space="0" w:color="auto"/>
        <w:left w:val="none" w:sz="0" w:space="0" w:color="auto"/>
        <w:bottom w:val="none" w:sz="0" w:space="0" w:color="auto"/>
        <w:right w:val="none" w:sz="0" w:space="0" w:color="auto"/>
      </w:divBdr>
    </w:div>
    <w:div w:id="20026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reke@nobleko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24E7-C51E-46EB-9752-2A7A40E3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ACS Data Systems AG</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Cocco</dc:creator>
  <cp:lastModifiedBy>Nina Kreke</cp:lastModifiedBy>
  <cp:revision>10</cp:revision>
  <cp:lastPrinted>2020-05-01T12:31:00Z</cp:lastPrinted>
  <dcterms:created xsi:type="dcterms:W3CDTF">2020-04-28T07:41:00Z</dcterms:created>
  <dcterms:modified xsi:type="dcterms:W3CDTF">2020-05-08T05:32:00Z</dcterms:modified>
</cp:coreProperties>
</file>