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493" w:type="dxa"/>
        <w:tblCellMar>
          <w:left w:w="0" w:type="dxa"/>
          <w:right w:w="0" w:type="dxa"/>
        </w:tblCellMar>
        <w:tblLook w:val="0000" w:firstRow="0" w:lastRow="0" w:firstColumn="0" w:lastColumn="0" w:noHBand="0" w:noVBand="0"/>
      </w:tblPr>
      <w:tblGrid>
        <w:gridCol w:w="7113"/>
        <w:gridCol w:w="2337"/>
        <w:gridCol w:w="43"/>
      </w:tblGrid>
      <w:tr w:rsidR="002B60C0" w:rsidRPr="002B60C0" w14:paraId="2C35A20D" w14:textId="77777777" w:rsidTr="00C05632">
        <w:trPr>
          <w:trHeight w:val="1992"/>
        </w:trPr>
        <w:tc>
          <w:tcPr>
            <w:tcW w:w="9493" w:type="dxa"/>
            <w:gridSpan w:val="3"/>
            <w:shd w:val="clear" w:color="auto" w:fill="FFFFFF" w:themeFill="background1"/>
            <w:tcMar>
              <w:top w:w="0" w:type="dxa"/>
              <w:left w:w="0" w:type="dxa"/>
              <w:bottom w:w="0" w:type="dxa"/>
              <w:right w:w="0" w:type="dxa"/>
            </w:tcMar>
          </w:tcPr>
          <w:p w14:paraId="1B97DE3E" w14:textId="53068DFD" w:rsidR="002B60C0" w:rsidRPr="002B60C0" w:rsidRDefault="009D2BCF" w:rsidP="002A0FEA">
            <w:pPr>
              <w:pStyle w:val="Untertitel"/>
              <w:rPr>
                <w:rFonts w:ascii="Times New Roman" w:eastAsia="Times New Roman" w:hAnsi="Times New Roman" w:cs="Times New Roman"/>
                <w:sz w:val="24"/>
                <w:szCs w:val="24"/>
                <w:lang w:eastAsia="de-DE"/>
              </w:rPr>
            </w:pPr>
            <w:bookmarkStart w:id="0" w:name="_Hlk15480921"/>
            <w:r>
              <w:rPr>
                <w:noProof/>
                <w:lang w:eastAsia="de-DE"/>
              </w:rPr>
              <w:pict w14:anchorId="630CE9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5pt;height:149pt">
                  <v:imagedata r:id="rId6" o:title="Kundenheader Noble"/>
                </v:shape>
              </w:pict>
            </w:r>
          </w:p>
        </w:tc>
      </w:tr>
      <w:tr w:rsidR="0005043D" w:rsidRPr="0005043D" w14:paraId="20C5531B" w14:textId="77777777" w:rsidTr="00C05632">
        <w:trPr>
          <w:trHeight w:val="293"/>
        </w:trPr>
        <w:tc>
          <w:tcPr>
            <w:tcW w:w="7113" w:type="dxa"/>
            <w:tcBorders>
              <w:top w:val="single" w:sz="8" w:space="0" w:color="0E253A"/>
              <w:bottom w:val="single" w:sz="8" w:space="0" w:color="0E253A"/>
            </w:tcBorders>
            <w:shd w:val="clear" w:color="auto" w:fill="FFFFFF" w:themeFill="background1"/>
            <w:tcMar>
              <w:top w:w="0" w:type="dxa"/>
              <w:left w:w="0" w:type="dxa"/>
              <w:bottom w:w="0" w:type="dxa"/>
              <w:right w:w="0" w:type="dxa"/>
            </w:tcMar>
            <w:vAlign w:val="center"/>
          </w:tcPr>
          <w:p w14:paraId="4EDF8FB7" w14:textId="762096C7" w:rsidR="002B60C0" w:rsidRPr="0005043D" w:rsidRDefault="0005043D" w:rsidP="0005043D">
            <w:pPr>
              <w:autoSpaceDE w:val="0"/>
              <w:autoSpaceDN w:val="0"/>
              <w:adjustRightInd w:val="0"/>
              <w:spacing w:before="120" w:after="120" w:line="240" w:lineRule="auto"/>
              <w:rPr>
                <w:rFonts w:ascii="Arial" w:eastAsia="Times New Roman" w:hAnsi="Arial" w:cs="Arial"/>
                <w:color w:val="0E253A"/>
                <w:sz w:val="24"/>
                <w:szCs w:val="24"/>
                <w:lang w:eastAsia="de-DE"/>
              </w:rPr>
            </w:pPr>
            <w:r w:rsidRPr="0005043D">
              <w:rPr>
                <w:rFonts w:ascii="Arial" w:eastAsia="Times New Roman" w:hAnsi="Arial" w:cs="Arial"/>
                <w:b/>
                <w:bCs/>
                <w:color w:val="0E253A"/>
                <w:sz w:val="28"/>
                <w:szCs w:val="28"/>
                <w:lang w:eastAsia="de-DE"/>
              </w:rPr>
              <w:t>MEDIENINFO</w:t>
            </w:r>
          </w:p>
        </w:tc>
        <w:tc>
          <w:tcPr>
            <w:tcW w:w="2380" w:type="dxa"/>
            <w:gridSpan w:val="2"/>
            <w:tcBorders>
              <w:top w:val="single" w:sz="8" w:space="0" w:color="0E253A"/>
              <w:bottom w:val="single" w:sz="8" w:space="0" w:color="0E253A"/>
            </w:tcBorders>
            <w:shd w:val="clear" w:color="auto" w:fill="FFFFFF" w:themeFill="background1"/>
            <w:tcMar>
              <w:top w:w="0" w:type="dxa"/>
              <w:left w:w="0" w:type="dxa"/>
              <w:bottom w:w="0" w:type="dxa"/>
              <w:right w:w="0" w:type="dxa"/>
            </w:tcMar>
            <w:vAlign w:val="center"/>
          </w:tcPr>
          <w:p w14:paraId="71994A53" w14:textId="57357697" w:rsidR="002B60C0" w:rsidRPr="0005043D" w:rsidRDefault="00D926C9" w:rsidP="0005043D">
            <w:pPr>
              <w:autoSpaceDE w:val="0"/>
              <w:autoSpaceDN w:val="0"/>
              <w:adjustRightInd w:val="0"/>
              <w:spacing w:before="120" w:after="120" w:line="240" w:lineRule="auto"/>
              <w:jc w:val="right"/>
              <w:rPr>
                <w:rFonts w:ascii="Arial" w:eastAsia="Times New Roman" w:hAnsi="Arial" w:cs="Arial"/>
                <w:color w:val="0E253A"/>
                <w:sz w:val="24"/>
                <w:szCs w:val="24"/>
                <w:lang w:eastAsia="de-DE"/>
              </w:rPr>
            </w:pPr>
            <w:r>
              <w:rPr>
                <w:rFonts w:ascii="Arial" w:eastAsia="Times New Roman" w:hAnsi="Arial" w:cs="Arial"/>
                <w:b/>
                <w:bCs/>
                <w:color w:val="0E253A"/>
                <w:sz w:val="28"/>
                <w:szCs w:val="28"/>
                <w:lang w:eastAsia="de-DE"/>
              </w:rPr>
              <w:t>Oktober</w:t>
            </w:r>
            <w:r w:rsidR="0005043D" w:rsidRPr="0005043D">
              <w:rPr>
                <w:rFonts w:ascii="Arial" w:eastAsia="Times New Roman" w:hAnsi="Arial" w:cs="Arial"/>
                <w:b/>
                <w:bCs/>
                <w:color w:val="0E253A"/>
                <w:sz w:val="28"/>
                <w:szCs w:val="28"/>
                <w:lang w:eastAsia="de-DE"/>
              </w:rPr>
              <w:t xml:space="preserve"> 202</w:t>
            </w:r>
            <w:r>
              <w:rPr>
                <w:rFonts w:ascii="Arial" w:eastAsia="Times New Roman" w:hAnsi="Arial" w:cs="Arial"/>
                <w:b/>
                <w:bCs/>
                <w:color w:val="0E253A"/>
                <w:sz w:val="28"/>
                <w:szCs w:val="28"/>
                <w:lang w:eastAsia="de-DE"/>
              </w:rPr>
              <w:t>2</w:t>
            </w:r>
          </w:p>
        </w:tc>
      </w:tr>
      <w:tr w:rsidR="002B60C0" w:rsidRPr="009F14D2" w14:paraId="167EC796" w14:textId="77777777" w:rsidTr="00C05632">
        <w:tc>
          <w:tcPr>
            <w:tcW w:w="9493" w:type="dxa"/>
            <w:gridSpan w:val="3"/>
            <w:tcBorders>
              <w:top w:val="single" w:sz="8" w:space="0" w:color="0E253A"/>
            </w:tcBorders>
            <w:shd w:val="clear" w:color="auto" w:fill="FFFFFF" w:themeFill="background1"/>
            <w:tcMar>
              <w:top w:w="0" w:type="dxa"/>
              <w:left w:w="0" w:type="dxa"/>
              <w:bottom w:w="0" w:type="dxa"/>
              <w:right w:w="0" w:type="dxa"/>
            </w:tcMar>
          </w:tcPr>
          <w:p w14:paraId="4D11FD83" w14:textId="251B3B01" w:rsidR="002B60C0" w:rsidRPr="006F5480" w:rsidRDefault="002B60C0" w:rsidP="002B60C0">
            <w:pPr>
              <w:autoSpaceDE w:val="0"/>
              <w:autoSpaceDN w:val="0"/>
              <w:adjustRightInd w:val="0"/>
              <w:spacing w:after="0" w:line="312" w:lineRule="auto"/>
              <w:rPr>
                <w:rFonts w:ascii="Arial" w:eastAsia="Times New Roman" w:hAnsi="Arial" w:cs="Arial"/>
                <w:b/>
                <w:bCs/>
                <w:sz w:val="24"/>
                <w:szCs w:val="24"/>
                <w:lang w:eastAsia="de-DE"/>
              </w:rPr>
            </w:pPr>
          </w:p>
          <w:p w14:paraId="76A695FE" w14:textId="77777777" w:rsidR="00FB3EC2" w:rsidRDefault="00D926C9" w:rsidP="00FA4F29">
            <w:pPr>
              <w:autoSpaceDE w:val="0"/>
              <w:autoSpaceDN w:val="0"/>
              <w:adjustRightInd w:val="0"/>
              <w:spacing w:after="0" w:line="312" w:lineRule="auto"/>
              <w:rPr>
                <w:rFonts w:ascii="Arial" w:eastAsia="Times New Roman" w:hAnsi="Arial" w:cs="Arial"/>
                <w:sz w:val="24"/>
                <w:szCs w:val="24"/>
                <w:lang w:eastAsia="de-DE"/>
              </w:rPr>
            </w:pPr>
            <w:r>
              <w:rPr>
                <w:rFonts w:ascii="Arial" w:eastAsia="Times New Roman" w:hAnsi="Arial" w:cs="Arial"/>
                <w:b/>
                <w:bCs/>
                <w:color w:val="000000"/>
                <w:sz w:val="28"/>
                <w:szCs w:val="28"/>
                <w:lang w:eastAsia="de-DE"/>
              </w:rPr>
              <w:t>Luftfahrt- und Telekommunikations-Branche trifft sich in Toulouse</w:t>
            </w:r>
            <w:r>
              <w:rPr>
                <w:rFonts w:ascii="Arial" w:eastAsia="Times New Roman" w:hAnsi="Arial" w:cs="Arial"/>
                <w:sz w:val="24"/>
                <w:szCs w:val="24"/>
                <w:lang w:eastAsia="de-DE"/>
              </w:rPr>
              <w:t xml:space="preserve"> </w:t>
            </w:r>
          </w:p>
          <w:p w14:paraId="5655500D" w14:textId="2BBBB350" w:rsidR="00EE2753" w:rsidRDefault="00D926C9" w:rsidP="00FA4F29">
            <w:pPr>
              <w:autoSpaceDE w:val="0"/>
              <w:autoSpaceDN w:val="0"/>
              <w:adjustRightInd w:val="0"/>
              <w:spacing w:after="0" w:line="312" w:lineRule="auto"/>
              <w:rPr>
                <w:rFonts w:ascii="Arial" w:eastAsia="Times New Roman" w:hAnsi="Arial" w:cs="Arial"/>
                <w:sz w:val="24"/>
                <w:szCs w:val="24"/>
                <w:lang w:eastAsia="de-DE"/>
              </w:rPr>
            </w:pPr>
            <w:r>
              <w:rPr>
                <w:rFonts w:ascii="Arial" w:eastAsia="Times New Roman" w:hAnsi="Arial" w:cs="Arial"/>
                <w:sz w:val="24"/>
                <w:szCs w:val="24"/>
                <w:lang w:eastAsia="de-DE"/>
              </w:rPr>
              <w:t xml:space="preserve">Die </w:t>
            </w:r>
            <w:r w:rsidR="00FB3EC2">
              <w:rPr>
                <w:rFonts w:ascii="Arial" w:eastAsia="Times New Roman" w:hAnsi="Arial" w:cs="Arial"/>
                <w:sz w:val="24"/>
                <w:szCs w:val="24"/>
                <w:lang w:eastAsia="de-DE"/>
              </w:rPr>
              <w:t>südfranzösische Tech-</w:t>
            </w:r>
            <w:r>
              <w:rPr>
                <w:rFonts w:ascii="Arial" w:eastAsia="Times New Roman" w:hAnsi="Arial" w:cs="Arial"/>
                <w:sz w:val="24"/>
                <w:szCs w:val="24"/>
                <w:lang w:eastAsia="de-DE"/>
              </w:rPr>
              <w:t xml:space="preserve">Metropole ist Gastgeber des 3GPP-Kongresses zur Weiterentwicklung von 5G und der internationalen Luftfahrt-Messe </w:t>
            </w:r>
            <w:proofErr w:type="spellStart"/>
            <w:r>
              <w:rPr>
                <w:rFonts w:ascii="Arial" w:eastAsia="Times New Roman" w:hAnsi="Arial" w:cs="Arial"/>
                <w:sz w:val="24"/>
                <w:szCs w:val="24"/>
                <w:lang w:eastAsia="de-DE"/>
              </w:rPr>
              <w:t>Aeromart</w:t>
            </w:r>
            <w:proofErr w:type="spellEnd"/>
            <w:r>
              <w:rPr>
                <w:rFonts w:ascii="Arial" w:eastAsia="Times New Roman" w:hAnsi="Arial" w:cs="Arial"/>
                <w:sz w:val="24"/>
                <w:szCs w:val="24"/>
                <w:lang w:eastAsia="de-DE"/>
              </w:rPr>
              <w:t xml:space="preserve"> Toulouse </w:t>
            </w:r>
          </w:p>
          <w:p w14:paraId="0BFD7BB0" w14:textId="6BCA193E" w:rsidR="00EE2753" w:rsidRPr="009F14D2" w:rsidRDefault="2534B3AB" w:rsidP="00E235A3">
            <w:pPr>
              <w:autoSpaceDE w:val="0"/>
              <w:autoSpaceDN w:val="0"/>
              <w:adjustRightInd w:val="0"/>
              <w:spacing w:before="200" w:after="120" w:line="336" w:lineRule="auto"/>
              <w:jc w:val="both"/>
              <w:rPr>
                <w:rFonts w:ascii="Arial" w:eastAsia="Times New Roman" w:hAnsi="Arial" w:cs="Arial"/>
                <w:color w:val="000000"/>
                <w:sz w:val="20"/>
                <w:szCs w:val="20"/>
                <w:lang w:eastAsia="de-DE"/>
              </w:rPr>
            </w:pPr>
            <w:r w:rsidRPr="2534B3AB">
              <w:rPr>
                <w:rFonts w:ascii="Arial" w:eastAsia="Times New Roman" w:hAnsi="Arial" w:cs="Arial"/>
                <w:b/>
                <w:bCs/>
                <w:color w:val="000000" w:themeColor="text1"/>
                <w:sz w:val="20"/>
                <w:szCs w:val="20"/>
                <w:lang w:eastAsia="de-DE"/>
              </w:rPr>
              <w:t xml:space="preserve">Neu-Isenburg – </w:t>
            </w:r>
            <w:r w:rsidR="00D926C9" w:rsidRPr="00E64608">
              <w:rPr>
                <w:rFonts w:ascii="Arial" w:eastAsia="Times New Roman" w:hAnsi="Arial" w:cs="Arial"/>
                <w:b/>
                <w:bCs/>
                <w:color w:val="000000" w:themeColor="text1"/>
                <w:sz w:val="20"/>
                <w:szCs w:val="20"/>
                <w:lang w:eastAsia="de-DE"/>
              </w:rPr>
              <w:t>2</w:t>
            </w:r>
            <w:r w:rsidR="00E64608" w:rsidRPr="00E64608">
              <w:rPr>
                <w:rFonts w:ascii="Arial" w:eastAsia="Times New Roman" w:hAnsi="Arial" w:cs="Arial"/>
                <w:b/>
                <w:bCs/>
                <w:color w:val="000000" w:themeColor="text1"/>
                <w:sz w:val="20"/>
                <w:szCs w:val="20"/>
                <w:lang w:eastAsia="de-DE"/>
              </w:rPr>
              <w:t>5</w:t>
            </w:r>
            <w:r w:rsidRPr="00E64608">
              <w:rPr>
                <w:rFonts w:ascii="Arial" w:eastAsia="Times New Roman" w:hAnsi="Arial" w:cs="Arial"/>
                <w:b/>
                <w:bCs/>
                <w:color w:val="000000" w:themeColor="text1"/>
                <w:sz w:val="20"/>
                <w:szCs w:val="20"/>
                <w:lang w:eastAsia="de-DE"/>
              </w:rPr>
              <w:t xml:space="preserve">. </w:t>
            </w:r>
            <w:r w:rsidR="00D926C9" w:rsidRPr="00E64608">
              <w:rPr>
                <w:rFonts w:ascii="Arial" w:eastAsia="Times New Roman" w:hAnsi="Arial" w:cs="Arial"/>
                <w:b/>
                <w:bCs/>
                <w:color w:val="000000" w:themeColor="text1"/>
                <w:sz w:val="20"/>
                <w:szCs w:val="20"/>
                <w:lang w:eastAsia="de-DE"/>
              </w:rPr>
              <w:t>Oktober</w:t>
            </w:r>
            <w:r w:rsidRPr="00E64608">
              <w:rPr>
                <w:rFonts w:ascii="Arial" w:eastAsia="Times New Roman" w:hAnsi="Arial" w:cs="Arial"/>
                <w:b/>
                <w:bCs/>
                <w:color w:val="000000" w:themeColor="text1"/>
                <w:sz w:val="20"/>
                <w:szCs w:val="20"/>
                <w:lang w:eastAsia="de-DE"/>
              </w:rPr>
              <w:t xml:space="preserve"> 2021</w:t>
            </w:r>
            <w:r w:rsidRPr="00E64608">
              <w:rPr>
                <w:rFonts w:ascii="Arial" w:eastAsia="Times New Roman" w:hAnsi="Arial" w:cs="Arial"/>
                <w:color w:val="000000" w:themeColor="text1"/>
                <w:sz w:val="20"/>
                <w:szCs w:val="20"/>
                <w:lang w:eastAsia="de-DE"/>
              </w:rPr>
              <w:t>.</w:t>
            </w:r>
            <w:r w:rsidRPr="2534B3AB">
              <w:rPr>
                <w:rFonts w:ascii="Arial" w:eastAsia="Times New Roman" w:hAnsi="Arial" w:cs="Arial"/>
                <w:color w:val="000000" w:themeColor="text1"/>
                <w:sz w:val="20"/>
                <w:szCs w:val="20"/>
                <w:lang w:eastAsia="de-DE"/>
              </w:rPr>
              <w:t xml:space="preserve"> </w:t>
            </w:r>
            <w:r w:rsidR="00D926C9">
              <w:rPr>
                <w:rFonts w:ascii="Arial" w:eastAsia="Times New Roman" w:hAnsi="Arial" w:cs="Arial"/>
                <w:color w:val="000000" w:themeColor="text1"/>
                <w:sz w:val="20"/>
                <w:szCs w:val="20"/>
                <w:lang w:eastAsia="de-DE"/>
              </w:rPr>
              <w:t xml:space="preserve">Im November und Dezember wird Toulouse zum Schauplatz gleich zweier großer internationaler Fachkongresse: </w:t>
            </w:r>
            <w:r w:rsidR="001922C5">
              <w:rPr>
                <w:rFonts w:ascii="Arial" w:eastAsia="Times New Roman" w:hAnsi="Arial" w:cs="Arial"/>
                <w:color w:val="000000" w:themeColor="text1"/>
                <w:sz w:val="20"/>
                <w:szCs w:val="20"/>
                <w:lang w:eastAsia="de-DE"/>
              </w:rPr>
              <w:t xml:space="preserve">der Konferenz zur Weiterentwicklung der technischen Standards im Mobilfunk, </w:t>
            </w:r>
            <w:r w:rsidR="00D926C9">
              <w:rPr>
                <w:rFonts w:ascii="Arial" w:eastAsia="Times New Roman" w:hAnsi="Arial" w:cs="Arial"/>
                <w:color w:val="000000" w:themeColor="text1"/>
                <w:sz w:val="20"/>
                <w:szCs w:val="20"/>
                <w:lang w:eastAsia="de-DE"/>
              </w:rPr>
              <w:t>3GPP</w:t>
            </w:r>
            <w:r w:rsidR="001922C5">
              <w:rPr>
                <w:rFonts w:ascii="Arial" w:eastAsia="Times New Roman" w:hAnsi="Arial" w:cs="Arial"/>
                <w:color w:val="000000" w:themeColor="text1"/>
                <w:sz w:val="20"/>
                <w:szCs w:val="20"/>
                <w:lang w:eastAsia="de-DE"/>
              </w:rPr>
              <w:t>,</w:t>
            </w:r>
            <w:r w:rsidR="00D926C9">
              <w:rPr>
                <w:rFonts w:ascii="Arial" w:eastAsia="Times New Roman" w:hAnsi="Arial" w:cs="Arial"/>
                <w:color w:val="000000" w:themeColor="text1"/>
                <w:sz w:val="20"/>
                <w:szCs w:val="20"/>
                <w:lang w:eastAsia="de-DE"/>
              </w:rPr>
              <w:t xml:space="preserve"> </w:t>
            </w:r>
            <w:r w:rsidR="00FB3EC2">
              <w:rPr>
                <w:rFonts w:ascii="Arial" w:eastAsia="Times New Roman" w:hAnsi="Arial" w:cs="Arial"/>
                <w:color w:val="000000" w:themeColor="text1"/>
                <w:sz w:val="20"/>
                <w:szCs w:val="20"/>
                <w:lang w:eastAsia="de-DE"/>
              </w:rPr>
              <w:t xml:space="preserve">von </w:t>
            </w:r>
            <w:r w:rsidR="00D926C9">
              <w:rPr>
                <w:rFonts w:ascii="Arial" w:eastAsia="Times New Roman" w:hAnsi="Arial" w:cs="Arial"/>
                <w:color w:val="000000" w:themeColor="text1"/>
                <w:sz w:val="20"/>
                <w:szCs w:val="20"/>
                <w:lang w:eastAsia="de-DE"/>
              </w:rPr>
              <w:t>14.</w:t>
            </w:r>
            <w:r w:rsidR="00FB3EC2">
              <w:rPr>
                <w:rFonts w:ascii="Arial" w:eastAsia="Times New Roman" w:hAnsi="Arial" w:cs="Arial"/>
                <w:color w:val="000000" w:themeColor="text1"/>
                <w:sz w:val="20"/>
                <w:szCs w:val="20"/>
                <w:lang w:eastAsia="de-DE"/>
              </w:rPr>
              <w:t xml:space="preserve"> bis </w:t>
            </w:r>
            <w:r w:rsidR="00D926C9">
              <w:rPr>
                <w:rFonts w:ascii="Arial" w:eastAsia="Times New Roman" w:hAnsi="Arial" w:cs="Arial"/>
                <w:color w:val="000000" w:themeColor="text1"/>
                <w:sz w:val="20"/>
                <w:szCs w:val="20"/>
                <w:lang w:eastAsia="de-DE"/>
              </w:rPr>
              <w:t>18.11.2022</w:t>
            </w:r>
            <w:r w:rsidR="001922C5">
              <w:rPr>
                <w:rFonts w:ascii="Arial" w:eastAsia="Times New Roman" w:hAnsi="Arial" w:cs="Arial"/>
                <w:color w:val="000000" w:themeColor="text1"/>
                <w:sz w:val="20"/>
                <w:szCs w:val="20"/>
                <w:lang w:eastAsia="de-DE"/>
              </w:rPr>
              <w:t xml:space="preserve">, und dem führenden Branchentreff der internationalen Luftfahrtindustrie, </w:t>
            </w:r>
            <w:proofErr w:type="spellStart"/>
            <w:r w:rsidR="00D926C9">
              <w:rPr>
                <w:rFonts w:ascii="Arial" w:eastAsia="Times New Roman" w:hAnsi="Arial" w:cs="Arial"/>
                <w:color w:val="000000" w:themeColor="text1"/>
                <w:sz w:val="20"/>
                <w:szCs w:val="20"/>
                <w:lang w:eastAsia="de-DE"/>
              </w:rPr>
              <w:t>Aeromart</w:t>
            </w:r>
            <w:proofErr w:type="spellEnd"/>
            <w:r w:rsidR="00D926C9">
              <w:rPr>
                <w:rFonts w:ascii="Arial" w:eastAsia="Times New Roman" w:hAnsi="Arial" w:cs="Arial"/>
                <w:color w:val="000000" w:themeColor="text1"/>
                <w:sz w:val="20"/>
                <w:szCs w:val="20"/>
                <w:lang w:eastAsia="de-DE"/>
              </w:rPr>
              <w:t xml:space="preserve"> Toulouse</w:t>
            </w:r>
            <w:r w:rsidR="001922C5">
              <w:rPr>
                <w:rFonts w:ascii="Arial" w:eastAsia="Times New Roman" w:hAnsi="Arial" w:cs="Arial"/>
                <w:color w:val="000000" w:themeColor="text1"/>
                <w:sz w:val="20"/>
                <w:szCs w:val="20"/>
                <w:lang w:eastAsia="de-DE"/>
              </w:rPr>
              <w:t>,</w:t>
            </w:r>
            <w:r w:rsidR="00D926C9">
              <w:rPr>
                <w:rFonts w:ascii="Arial" w:eastAsia="Times New Roman" w:hAnsi="Arial" w:cs="Arial"/>
                <w:color w:val="000000" w:themeColor="text1"/>
                <w:sz w:val="20"/>
                <w:szCs w:val="20"/>
                <w:lang w:eastAsia="de-DE"/>
              </w:rPr>
              <w:t xml:space="preserve"> </w:t>
            </w:r>
            <w:r w:rsidR="001922C5">
              <w:rPr>
                <w:rFonts w:ascii="Arial" w:eastAsia="Times New Roman" w:hAnsi="Arial" w:cs="Arial"/>
                <w:color w:val="000000" w:themeColor="text1"/>
                <w:sz w:val="20"/>
                <w:szCs w:val="20"/>
                <w:lang w:eastAsia="de-DE"/>
              </w:rPr>
              <w:t xml:space="preserve">von </w:t>
            </w:r>
            <w:r w:rsidR="00D926C9">
              <w:rPr>
                <w:rFonts w:ascii="Arial" w:eastAsia="Times New Roman" w:hAnsi="Arial" w:cs="Arial"/>
                <w:color w:val="000000" w:themeColor="text1"/>
                <w:sz w:val="20"/>
                <w:szCs w:val="20"/>
                <w:lang w:eastAsia="de-DE"/>
              </w:rPr>
              <w:t>29.11.</w:t>
            </w:r>
            <w:r w:rsidR="001922C5">
              <w:rPr>
                <w:rFonts w:ascii="Arial" w:eastAsia="Times New Roman" w:hAnsi="Arial" w:cs="Arial"/>
                <w:color w:val="000000" w:themeColor="text1"/>
                <w:sz w:val="20"/>
                <w:szCs w:val="20"/>
                <w:lang w:eastAsia="de-DE"/>
              </w:rPr>
              <w:t xml:space="preserve"> bis </w:t>
            </w:r>
            <w:r w:rsidR="00D926C9">
              <w:rPr>
                <w:rFonts w:ascii="Arial" w:eastAsia="Times New Roman" w:hAnsi="Arial" w:cs="Arial"/>
                <w:color w:val="000000" w:themeColor="text1"/>
                <w:sz w:val="20"/>
                <w:szCs w:val="20"/>
                <w:lang w:eastAsia="de-DE"/>
              </w:rPr>
              <w:t>1.12.2022.</w:t>
            </w:r>
          </w:p>
        </w:tc>
      </w:tr>
      <w:tr w:rsidR="00952453" w:rsidRPr="009F14D2" w14:paraId="6CF3FE8E" w14:textId="77777777" w:rsidTr="00C05632">
        <w:trPr>
          <w:trHeight w:val="113"/>
        </w:trPr>
        <w:tc>
          <w:tcPr>
            <w:tcW w:w="9493" w:type="dxa"/>
            <w:gridSpan w:val="3"/>
            <w:shd w:val="clear" w:color="auto" w:fill="FFFFFF" w:themeFill="background1"/>
            <w:tcMar>
              <w:top w:w="0" w:type="dxa"/>
              <w:left w:w="0" w:type="dxa"/>
              <w:bottom w:w="0" w:type="dxa"/>
              <w:right w:w="0" w:type="dxa"/>
            </w:tcMar>
          </w:tcPr>
          <w:p w14:paraId="18BB8542" w14:textId="77777777" w:rsidR="00952453" w:rsidRPr="009F14D2" w:rsidRDefault="00952453" w:rsidP="002B60C0">
            <w:pPr>
              <w:autoSpaceDE w:val="0"/>
              <w:autoSpaceDN w:val="0"/>
              <w:adjustRightInd w:val="0"/>
              <w:spacing w:after="0" w:line="240" w:lineRule="auto"/>
              <w:jc w:val="center"/>
              <w:rPr>
                <w:rFonts w:ascii="Georgia" w:hAnsi="Georgia"/>
                <w:noProof/>
                <w:sz w:val="16"/>
                <w:szCs w:val="16"/>
              </w:rPr>
            </w:pPr>
          </w:p>
        </w:tc>
      </w:tr>
      <w:tr w:rsidR="00D926C9" w:rsidRPr="002B60C0" w14:paraId="39A3B9C6" w14:textId="77777777" w:rsidTr="00C05632">
        <w:trPr>
          <w:trHeight w:val="113"/>
        </w:trPr>
        <w:tc>
          <w:tcPr>
            <w:tcW w:w="9493" w:type="dxa"/>
            <w:gridSpan w:val="3"/>
            <w:shd w:val="clear" w:color="auto" w:fill="FFFFFF" w:themeFill="background1"/>
            <w:tcMar>
              <w:top w:w="0" w:type="dxa"/>
              <w:left w:w="0" w:type="dxa"/>
              <w:bottom w:w="0" w:type="dxa"/>
              <w:right w:w="0" w:type="dxa"/>
            </w:tcMar>
          </w:tcPr>
          <w:p w14:paraId="677975A9" w14:textId="5677DF1E" w:rsidR="00D926C9" w:rsidRPr="002B60C0" w:rsidRDefault="00E64608" w:rsidP="00D926C9">
            <w:pPr>
              <w:autoSpaceDE w:val="0"/>
              <w:autoSpaceDN w:val="0"/>
              <w:adjustRightInd w:val="0"/>
              <w:spacing w:after="0" w:line="240" w:lineRule="auto"/>
              <w:jc w:val="center"/>
              <w:rPr>
                <w:rFonts w:ascii="Times New Roman" w:eastAsia="Times New Roman" w:hAnsi="Times New Roman" w:cs="Times New Roman"/>
                <w:sz w:val="24"/>
                <w:szCs w:val="24"/>
                <w:lang w:eastAsia="de-DE"/>
              </w:rPr>
            </w:pPr>
            <w:r w:rsidRPr="00E64608">
              <w:rPr>
                <w:rFonts w:ascii="Arial Nova" w:hAnsi="Arial Nova"/>
                <w:noProof/>
                <w:lang w:eastAsia="de-DE"/>
              </w:rPr>
              <w:drawing>
                <wp:inline distT="0" distB="0" distL="0" distR="0" wp14:anchorId="4FB757FE" wp14:editId="3F3B8AAE">
                  <wp:extent cx="6028522" cy="1286510"/>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31934" cy="1287238"/>
                          </a:xfrm>
                          <a:prstGeom prst="rect">
                            <a:avLst/>
                          </a:prstGeom>
                        </pic:spPr>
                      </pic:pic>
                    </a:graphicData>
                  </a:graphic>
                </wp:inline>
              </w:drawing>
            </w:r>
          </w:p>
        </w:tc>
      </w:tr>
      <w:tr w:rsidR="00D926C9" w:rsidRPr="00E64608" w14:paraId="701A5925" w14:textId="77777777" w:rsidTr="00C05632">
        <w:trPr>
          <w:trHeight w:val="113"/>
        </w:trPr>
        <w:tc>
          <w:tcPr>
            <w:tcW w:w="9493" w:type="dxa"/>
            <w:gridSpan w:val="3"/>
            <w:shd w:val="clear" w:color="auto" w:fill="auto"/>
            <w:tcMar>
              <w:top w:w="0" w:type="dxa"/>
              <w:left w:w="0" w:type="dxa"/>
              <w:bottom w:w="0" w:type="dxa"/>
              <w:right w:w="0" w:type="dxa"/>
            </w:tcMar>
          </w:tcPr>
          <w:p w14:paraId="591AB18D" w14:textId="33B443FA" w:rsidR="00D926C9" w:rsidRPr="00E64608" w:rsidRDefault="00E64608" w:rsidP="00263120">
            <w:pPr>
              <w:autoSpaceDE w:val="0"/>
              <w:autoSpaceDN w:val="0"/>
              <w:adjustRightInd w:val="0"/>
              <w:spacing w:after="0" w:line="240" w:lineRule="auto"/>
              <w:rPr>
                <w:rFonts w:ascii="Arial" w:eastAsia="Times New Roman" w:hAnsi="Arial" w:cs="Arial"/>
                <w:color w:val="000000" w:themeColor="text1"/>
                <w:sz w:val="16"/>
                <w:szCs w:val="16"/>
                <w:lang w:eastAsia="de-DE"/>
              </w:rPr>
            </w:pPr>
            <w:r w:rsidRPr="00263120">
              <w:rPr>
                <w:rFonts w:ascii="Arial" w:eastAsia="Times New Roman" w:hAnsi="Arial" w:cs="Arial"/>
                <w:color w:val="000000" w:themeColor="text1"/>
                <w:sz w:val="16"/>
                <w:szCs w:val="16"/>
                <w:lang w:eastAsia="de-DE"/>
              </w:rPr>
              <w:t xml:space="preserve">v.l.n.r.: Der </w:t>
            </w:r>
            <w:proofErr w:type="spellStart"/>
            <w:r w:rsidRPr="00263120">
              <w:rPr>
                <w:rFonts w:ascii="Arial" w:eastAsia="Times New Roman" w:hAnsi="Arial" w:cs="Arial"/>
                <w:color w:val="000000" w:themeColor="text1"/>
                <w:sz w:val="16"/>
                <w:szCs w:val="16"/>
                <w:lang w:eastAsia="de-DE"/>
              </w:rPr>
              <w:t>Aeromart</w:t>
            </w:r>
            <w:proofErr w:type="spellEnd"/>
            <w:r w:rsidRPr="00263120">
              <w:rPr>
                <w:rFonts w:ascii="Arial" w:eastAsia="Times New Roman" w:hAnsi="Arial" w:cs="Arial"/>
                <w:color w:val="000000" w:themeColor="text1"/>
                <w:sz w:val="16"/>
                <w:szCs w:val="16"/>
                <w:lang w:eastAsia="de-DE"/>
              </w:rPr>
              <w:t xml:space="preserve"> 2018 © Nathan Clarke </w:t>
            </w:r>
            <w:proofErr w:type="spellStart"/>
            <w:r w:rsidRPr="00263120">
              <w:rPr>
                <w:rFonts w:ascii="Arial" w:eastAsia="Times New Roman" w:hAnsi="Arial" w:cs="Arial"/>
                <w:color w:val="000000" w:themeColor="text1"/>
                <w:sz w:val="16"/>
                <w:szCs w:val="16"/>
                <w:lang w:eastAsia="de-DE"/>
              </w:rPr>
              <w:t>Photography</w:t>
            </w:r>
            <w:proofErr w:type="spellEnd"/>
            <w:r w:rsidRPr="00263120">
              <w:rPr>
                <w:rFonts w:ascii="Arial" w:eastAsia="Times New Roman" w:hAnsi="Arial" w:cs="Arial"/>
                <w:color w:val="000000" w:themeColor="text1"/>
                <w:sz w:val="16"/>
                <w:szCs w:val="16"/>
                <w:lang w:eastAsia="de-DE"/>
              </w:rPr>
              <w:t>; das Konferenzzentrum MEET</w:t>
            </w:r>
            <w:r w:rsidR="00263120" w:rsidRPr="00263120">
              <w:rPr>
                <w:rFonts w:ascii="Arial" w:eastAsia="Times New Roman" w:hAnsi="Arial" w:cs="Arial"/>
                <w:color w:val="000000" w:themeColor="text1"/>
                <w:sz w:val="16"/>
                <w:szCs w:val="16"/>
                <w:lang w:eastAsia="de-DE"/>
              </w:rPr>
              <w:t>T</w:t>
            </w:r>
            <w:r w:rsidRPr="00263120">
              <w:rPr>
                <w:rFonts w:ascii="Arial" w:eastAsia="Times New Roman" w:hAnsi="Arial" w:cs="Arial"/>
                <w:color w:val="000000" w:themeColor="text1"/>
                <w:sz w:val="16"/>
                <w:szCs w:val="16"/>
                <w:lang w:eastAsia="de-DE"/>
              </w:rPr>
              <w:t xml:space="preserve"> © </w:t>
            </w:r>
            <w:r w:rsidR="001B1BB4">
              <w:rPr>
                <w:rFonts w:ascii="Arial" w:eastAsia="Times New Roman" w:hAnsi="Arial" w:cs="Arial"/>
                <w:color w:val="000000" w:themeColor="text1"/>
                <w:sz w:val="16"/>
                <w:szCs w:val="16"/>
                <w:lang w:eastAsia="de-DE"/>
              </w:rPr>
              <w:t xml:space="preserve">C. </w:t>
            </w:r>
            <w:proofErr w:type="spellStart"/>
            <w:r w:rsidR="001B1BB4">
              <w:rPr>
                <w:rFonts w:ascii="Arial" w:eastAsia="Times New Roman" w:hAnsi="Arial" w:cs="Arial"/>
                <w:color w:val="000000" w:themeColor="text1"/>
                <w:sz w:val="16"/>
                <w:szCs w:val="16"/>
                <w:lang w:eastAsia="de-DE"/>
              </w:rPr>
              <w:t>Picci</w:t>
            </w:r>
            <w:proofErr w:type="spellEnd"/>
            <w:r w:rsidR="00263120" w:rsidRPr="00263120">
              <w:rPr>
                <w:rFonts w:ascii="Arial" w:eastAsia="Times New Roman" w:hAnsi="Arial" w:cs="Arial"/>
                <w:color w:val="000000" w:themeColor="text1"/>
                <w:sz w:val="16"/>
                <w:szCs w:val="16"/>
                <w:lang w:eastAsia="de-DE"/>
              </w:rPr>
              <w:t xml:space="preserve"> / </w:t>
            </w:r>
            <w:r w:rsidR="00263120">
              <w:rPr>
                <w:rFonts w:ascii="Arial" w:eastAsia="Times New Roman" w:hAnsi="Arial" w:cs="Arial"/>
                <w:color w:val="000000" w:themeColor="text1"/>
                <w:sz w:val="16"/>
                <w:szCs w:val="16"/>
                <w:lang w:eastAsia="de-DE"/>
              </w:rPr>
              <w:t>Plenarsaal</w:t>
            </w:r>
            <w:r w:rsidR="00263120" w:rsidRPr="00263120">
              <w:rPr>
                <w:rFonts w:ascii="Arial" w:eastAsia="Times New Roman" w:hAnsi="Arial" w:cs="Arial"/>
                <w:color w:val="000000" w:themeColor="text1"/>
                <w:sz w:val="16"/>
                <w:szCs w:val="16"/>
                <w:lang w:eastAsia="de-DE"/>
              </w:rPr>
              <w:t xml:space="preserve"> im MEETT © Rémi </w:t>
            </w:r>
            <w:proofErr w:type="spellStart"/>
            <w:r w:rsidR="00263120" w:rsidRPr="00263120">
              <w:rPr>
                <w:rFonts w:ascii="Arial" w:eastAsia="Times New Roman" w:hAnsi="Arial" w:cs="Arial"/>
                <w:color w:val="000000" w:themeColor="text1"/>
                <w:sz w:val="16"/>
                <w:szCs w:val="16"/>
                <w:lang w:eastAsia="de-DE"/>
              </w:rPr>
              <w:t>Deligeon</w:t>
            </w:r>
            <w:proofErr w:type="spellEnd"/>
          </w:p>
        </w:tc>
      </w:tr>
      <w:tr w:rsidR="002B60C0" w:rsidRPr="002B60C0" w14:paraId="2B178F13" w14:textId="77777777" w:rsidTr="00C05632">
        <w:trPr>
          <w:trHeight w:val="113"/>
        </w:trPr>
        <w:tc>
          <w:tcPr>
            <w:tcW w:w="9493" w:type="dxa"/>
            <w:gridSpan w:val="3"/>
            <w:shd w:val="clear" w:color="auto" w:fill="FFFFFF" w:themeFill="background1"/>
            <w:tcMar>
              <w:top w:w="0" w:type="dxa"/>
              <w:left w:w="0" w:type="dxa"/>
              <w:bottom w:w="0" w:type="dxa"/>
              <w:right w:w="0" w:type="dxa"/>
            </w:tcMar>
          </w:tcPr>
          <w:p w14:paraId="7D53F1A3" w14:textId="5AD9A8DA" w:rsidR="001922C5" w:rsidRDefault="001922C5" w:rsidP="001922C5">
            <w:pPr>
              <w:autoSpaceDE w:val="0"/>
              <w:autoSpaceDN w:val="0"/>
              <w:adjustRightInd w:val="0"/>
              <w:spacing w:before="120" w:after="120" w:line="336" w:lineRule="auto"/>
              <w:jc w:val="both"/>
              <w:rPr>
                <w:rFonts w:ascii="Arial" w:eastAsia="Times New Roman" w:hAnsi="Arial" w:cs="Arial"/>
                <w:color w:val="000000" w:themeColor="text1"/>
                <w:sz w:val="20"/>
                <w:szCs w:val="20"/>
                <w:lang w:eastAsia="de-DE"/>
              </w:rPr>
            </w:pPr>
            <w:r>
              <w:rPr>
                <w:rFonts w:ascii="Arial" w:eastAsia="Times New Roman" w:hAnsi="Arial" w:cs="Arial"/>
                <w:color w:val="000000" w:themeColor="text1"/>
                <w:sz w:val="20"/>
                <w:szCs w:val="20"/>
                <w:lang w:eastAsia="de-DE"/>
              </w:rPr>
              <w:t xml:space="preserve">Beim 3GPP, dem ersten der beiden Großevents, geht es von 14. bis 18. November 2022 um das Thema 5G. Das Treffen der internationalen Standardisierungs- und Normungsorganisationen im Telekommunikationsbereich wird vom Europäischen Institut für Telekommunikationsnormen (ETSI) veranstaltet und setzt während umfassender technischer Meetings die neuesten Standards für die 5G- Mobiltelefonie fest. Erwartet werden dazu rund 2.000 bis 2.600 Experten aus 26 Ländern und von rund 200 verschiedenen Unternehmen und Organisationen im Telekommunikationssektor. </w:t>
            </w:r>
          </w:p>
          <w:p w14:paraId="6E52E568" w14:textId="4EEE4299" w:rsidR="00D926C9" w:rsidRDefault="00D926C9" w:rsidP="00D926C9">
            <w:pPr>
              <w:autoSpaceDE w:val="0"/>
              <w:autoSpaceDN w:val="0"/>
              <w:adjustRightInd w:val="0"/>
              <w:spacing w:before="120" w:after="120" w:line="336" w:lineRule="auto"/>
              <w:jc w:val="both"/>
              <w:rPr>
                <w:rFonts w:ascii="Arial" w:eastAsia="Times New Roman" w:hAnsi="Arial" w:cs="Arial"/>
                <w:color w:val="000000" w:themeColor="text1"/>
                <w:sz w:val="20"/>
                <w:szCs w:val="20"/>
                <w:lang w:eastAsia="de-DE"/>
              </w:rPr>
            </w:pPr>
            <w:r>
              <w:rPr>
                <w:rFonts w:ascii="Arial" w:eastAsia="Times New Roman" w:hAnsi="Arial" w:cs="Arial"/>
                <w:color w:val="000000" w:themeColor="text1"/>
                <w:sz w:val="20"/>
                <w:szCs w:val="20"/>
                <w:lang w:eastAsia="de-DE"/>
              </w:rPr>
              <w:t xml:space="preserve">Der </w:t>
            </w:r>
            <w:proofErr w:type="spellStart"/>
            <w:r>
              <w:rPr>
                <w:rFonts w:ascii="Arial" w:eastAsia="Times New Roman" w:hAnsi="Arial" w:cs="Arial"/>
                <w:color w:val="000000" w:themeColor="text1"/>
                <w:sz w:val="20"/>
                <w:szCs w:val="20"/>
                <w:lang w:eastAsia="de-DE"/>
              </w:rPr>
              <w:t>Aeromart</w:t>
            </w:r>
            <w:proofErr w:type="spellEnd"/>
            <w:r>
              <w:rPr>
                <w:rFonts w:ascii="Arial" w:eastAsia="Times New Roman" w:hAnsi="Arial" w:cs="Arial"/>
                <w:color w:val="000000" w:themeColor="text1"/>
                <w:sz w:val="20"/>
                <w:szCs w:val="20"/>
                <w:lang w:eastAsia="de-DE"/>
              </w:rPr>
              <w:t xml:space="preserve"> Toulouse, </w:t>
            </w:r>
            <w:r w:rsidR="001922C5">
              <w:rPr>
                <w:rFonts w:ascii="Arial" w:eastAsia="Times New Roman" w:hAnsi="Arial" w:cs="Arial"/>
                <w:color w:val="000000" w:themeColor="text1"/>
                <w:sz w:val="20"/>
                <w:szCs w:val="20"/>
                <w:lang w:eastAsia="de-DE"/>
              </w:rPr>
              <w:t xml:space="preserve">das </w:t>
            </w:r>
            <w:r>
              <w:rPr>
                <w:rFonts w:ascii="Arial" w:eastAsia="Times New Roman" w:hAnsi="Arial" w:cs="Arial"/>
                <w:color w:val="000000" w:themeColor="text1"/>
                <w:sz w:val="20"/>
                <w:szCs w:val="20"/>
                <w:lang w:eastAsia="de-DE"/>
              </w:rPr>
              <w:t>führende Event der Luftfahrtbranche</w:t>
            </w:r>
            <w:r w:rsidR="001922C5">
              <w:rPr>
                <w:rFonts w:ascii="Arial" w:eastAsia="Times New Roman" w:hAnsi="Arial" w:cs="Arial"/>
                <w:color w:val="000000" w:themeColor="text1"/>
                <w:sz w:val="20"/>
                <w:szCs w:val="20"/>
                <w:lang w:eastAsia="de-DE"/>
              </w:rPr>
              <w:t>,</w:t>
            </w:r>
            <w:r>
              <w:rPr>
                <w:rFonts w:ascii="Arial" w:eastAsia="Times New Roman" w:hAnsi="Arial" w:cs="Arial"/>
                <w:color w:val="000000" w:themeColor="text1"/>
                <w:sz w:val="20"/>
                <w:szCs w:val="20"/>
                <w:lang w:eastAsia="de-DE"/>
              </w:rPr>
              <w:t xml:space="preserve"> kehrt </w:t>
            </w:r>
            <w:r w:rsidR="001922C5">
              <w:rPr>
                <w:rFonts w:ascii="Arial" w:eastAsia="Times New Roman" w:hAnsi="Arial" w:cs="Arial"/>
                <w:color w:val="000000" w:themeColor="text1"/>
                <w:sz w:val="20"/>
                <w:szCs w:val="20"/>
                <w:lang w:eastAsia="de-DE"/>
              </w:rPr>
              <w:t xml:space="preserve">von 29. November bis 1. Dezember 2022 </w:t>
            </w:r>
            <w:r>
              <w:rPr>
                <w:rFonts w:ascii="Arial" w:eastAsia="Times New Roman" w:hAnsi="Arial" w:cs="Arial"/>
                <w:color w:val="000000" w:themeColor="text1"/>
                <w:sz w:val="20"/>
                <w:szCs w:val="20"/>
                <w:lang w:eastAsia="de-DE"/>
              </w:rPr>
              <w:t>nach zweijähriger Corona-Pause nun endlich wieder als Präsenzveranstaltung nach Toulouse zurück. Am Austragungsort der Messe</w:t>
            </w:r>
            <w:r w:rsidR="001922C5">
              <w:rPr>
                <w:rFonts w:ascii="Arial" w:eastAsia="Times New Roman" w:hAnsi="Arial" w:cs="Arial"/>
                <w:color w:val="000000" w:themeColor="text1"/>
                <w:sz w:val="20"/>
                <w:szCs w:val="20"/>
                <w:lang w:eastAsia="de-DE"/>
              </w:rPr>
              <w:t xml:space="preserve"> </w:t>
            </w:r>
            <w:r>
              <w:rPr>
                <w:rFonts w:ascii="Arial" w:eastAsia="Times New Roman" w:hAnsi="Arial" w:cs="Arial"/>
                <w:color w:val="000000" w:themeColor="text1"/>
                <w:sz w:val="20"/>
                <w:szCs w:val="20"/>
                <w:lang w:eastAsia="de-DE"/>
              </w:rPr>
              <w:t xml:space="preserve">werden etwa 3.000 Delegierte aus der ganzen Welt erwartet. Im Mittelpunkt des Kongresses stehen in diesem Jahr die Themen Ressourcenmanagement, Digitalisierung und Dekarbonisierung. Außerdem dürften sich die Diskussionen und Expertenrunden auch um die Wiederaufnahme des kommerziellen Flugverkehrs drehen, die die Branche nach der Krise vor einige </w:t>
            </w:r>
            <w:r>
              <w:rPr>
                <w:rFonts w:ascii="Arial" w:eastAsia="Times New Roman" w:hAnsi="Arial" w:cs="Arial"/>
                <w:color w:val="000000" w:themeColor="text1"/>
                <w:sz w:val="20"/>
                <w:szCs w:val="20"/>
                <w:lang w:eastAsia="de-DE"/>
              </w:rPr>
              <w:lastRenderedPageBreak/>
              <w:t>Herausforderungen stellt, wie Stépha</w:t>
            </w:r>
            <w:r w:rsidR="001922C5">
              <w:rPr>
                <w:rFonts w:ascii="Arial" w:eastAsia="Times New Roman" w:hAnsi="Arial" w:cs="Arial"/>
                <w:color w:val="000000" w:themeColor="text1"/>
                <w:sz w:val="20"/>
                <w:szCs w:val="20"/>
                <w:lang w:eastAsia="de-DE"/>
              </w:rPr>
              <w:t>ne</w:t>
            </w:r>
            <w:r>
              <w:rPr>
                <w:rFonts w:ascii="Arial" w:eastAsia="Times New Roman" w:hAnsi="Arial" w:cs="Arial"/>
                <w:color w:val="000000" w:themeColor="text1"/>
                <w:sz w:val="20"/>
                <w:szCs w:val="20"/>
                <w:lang w:eastAsia="de-DE"/>
              </w:rPr>
              <w:t xml:space="preserve"> Castet, der Direktor von </w:t>
            </w:r>
            <w:proofErr w:type="spellStart"/>
            <w:r>
              <w:rPr>
                <w:rFonts w:ascii="Arial" w:eastAsia="Times New Roman" w:hAnsi="Arial" w:cs="Arial"/>
                <w:color w:val="000000" w:themeColor="text1"/>
                <w:sz w:val="20"/>
                <w:szCs w:val="20"/>
                <w:lang w:eastAsia="de-DE"/>
              </w:rPr>
              <w:t>Advanced</w:t>
            </w:r>
            <w:proofErr w:type="spellEnd"/>
            <w:r>
              <w:rPr>
                <w:rFonts w:ascii="Arial" w:eastAsia="Times New Roman" w:hAnsi="Arial" w:cs="Arial"/>
                <w:color w:val="000000" w:themeColor="text1"/>
                <w:sz w:val="20"/>
                <w:szCs w:val="20"/>
                <w:lang w:eastAsia="de-DE"/>
              </w:rPr>
              <w:t xml:space="preserve"> Business Events, dem Veranstalter des </w:t>
            </w:r>
            <w:proofErr w:type="spellStart"/>
            <w:r>
              <w:rPr>
                <w:rFonts w:ascii="Arial" w:eastAsia="Times New Roman" w:hAnsi="Arial" w:cs="Arial"/>
                <w:color w:val="000000" w:themeColor="text1"/>
                <w:sz w:val="20"/>
                <w:szCs w:val="20"/>
                <w:lang w:eastAsia="de-DE"/>
              </w:rPr>
              <w:t>Aeromart</w:t>
            </w:r>
            <w:proofErr w:type="spellEnd"/>
            <w:r>
              <w:rPr>
                <w:rFonts w:ascii="Arial" w:eastAsia="Times New Roman" w:hAnsi="Arial" w:cs="Arial"/>
                <w:color w:val="000000" w:themeColor="text1"/>
                <w:sz w:val="20"/>
                <w:szCs w:val="20"/>
                <w:lang w:eastAsia="de-DE"/>
              </w:rPr>
              <w:t xml:space="preserve"> Toulouse, konstatiert.</w:t>
            </w:r>
          </w:p>
          <w:p w14:paraId="6861583C" w14:textId="22F02729" w:rsidR="00D926C9" w:rsidRDefault="00D926C9" w:rsidP="00D926C9">
            <w:pPr>
              <w:autoSpaceDE w:val="0"/>
              <w:autoSpaceDN w:val="0"/>
              <w:adjustRightInd w:val="0"/>
              <w:spacing w:before="120" w:after="120" w:line="336" w:lineRule="auto"/>
              <w:jc w:val="both"/>
              <w:rPr>
                <w:rFonts w:ascii="Arial" w:eastAsia="Times New Roman" w:hAnsi="Arial" w:cs="Arial"/>
                <w:color w:val="000000" w:themeColor="text1"/>
                <w:sz w:val="20"/>
                <w:szCs w:val="20"/>
                <w:lang w:eastAsia="de-DE"/>
              </w:rPr>
            </w:pPr>
            <w:r>
              <w:rPr>
                <w:rFonts w:ascii="Arial" w:eastAsia="Times New Roman" w:hAnsi="Arial" w:cs="Arial"/>
                <w:color w:val="000000" w:themeColor="text1"/>
                <w:sz w:val="20"/>
                <w:szCs w:val="20"/>
                <w:lang w:eastAsia="de-DE"/>
              </w:rPr>
              <w:t xml:space="preserve">Veranstaltungsort </w:t>
            </w:r>
            <w:r w:rsidR="001922C5">
              <w:rPr>
                <w:rFonts w:ascii="Arial" w:eastAsia="Times New Roman" w:hAnsi="Arial" w:cs="Arial"/>
                <w:color w:val="000000" w:themeColor="text1"/>
                <w:sz w:val="20"/>
                <w:szCs w:val="20"/>
                <w:lang w:eastAsia="de-DE"/>
              </w:rPr>
              <w:t>beider</w:t>
            </w:r>
            <w:r>
              <w:rPr>
                <w:rFonts w:ascii="Arial" w:eastAsia="Times New Roman" w:hAnsi="Arial" w:cs="Arial"/>
                <w:color w:val="000000" w:themeColor="text1"/>
                <w:sz w:val="20"/>
                <w:szCs w:val="20"/>
                <w:lang w:eastAsia="de-DE"/>
              </w:rPr>
              <w:t xml:space="preserve"> Events ist das internationale Messe- und Kongresszentrum von Toulouse, MEETT. </w:t>
            </w:r>
            <w:r w:rsidRPr="00417FED">
              <w:rPr>
                <w:rFonts w:ascii="Arial" w:eastAsia="Times New Roman" w:hAnsi="Arial" w:cs="Arial"/>
                <w:color w:val="000000" w:themeColor="text1"/>
                <w:sz w:val="20"/>
                <w:szCs w:val="20"/>
                <w:lang w:eastAsia="de-DE"/>
              </w:rPr>
              <w:t>Das 2020 eröffnete Areal bietet</w:t>
            </w:r>
            <w:r>
              <w:rPr>
                <w:rFonts w:ascii="Arial" w:eastAsia="Times New Roman" w:hAnsi="Arial" w:cs="Arial"/>
                <w:color w:val="000000" w:themeColor="text1"/>
                <w:sz w:val="20"/>
                <w:szCs w:val="20"/>
                <w:lang w:eastAsia="de-DE"/>
              </w:rPr>
              <w:t xml:space="preserve"> einerseits sieben modulierbare Hallen mit einer Gesamtfläche von 40.000</w:t>
            </w:r>
            <w:r w:rsidR="001922C5">
              <w:rPr>
                <w:rFonts w:ascii="Arial" w:eastAsia="Times New Roman" w:hAnsi="Arial" w:cs="Arial"/>
                <w:color w:val="000000" w:themeColor="text1"/>
                <w:sz w:val="20"/>
                <w:szCs w:val="20"/>
                <w:lang w:eastAsia="de-DE"/>
              </w:rPr>
              <w:t xml:space="preserve"> </w:t>
            </w:r>
            <w:r>
              <w:rPr>
                <w:rFonts w:ascii="Arial" w:eastAsia="Times New Roman" w:hAnsi="Arial" w:cs="Arial"/>
                <w:color w:val="000000" w:themeColor="text1"/>
                <w:sz w:val="20"/>
                <w:szCs w:val="20"/>
                <w:lang w:eastAsia="de-DE"/>
              </w:rPr>
              <w:t>m², welche sich für Messen und große Ausstellungen anbieten. Dazu kommen weitere 25.000</w:t>
            </w:r>
            <w:r w:rsidR="001922C5">
              <w:rPr>
                <w:rFonts w:ascii="Arial" w:eastAsia="Times New Roman" w:hAnsi="Arial" w:cs="Arial"/>
                <w:color w:val="000000" w:themeColor="text1"/>
                <w:sz w:val="20"/>
                <w:szCs w:val="20"/>
                <w:lang w:eastAsia="de-DE"/>
              </w:rPr>
              <w:t xml:space="preserve"> </w:t>
            </w:r>
            <w:r>
              <w:rPr>
                <w:rFonts w:ascii="Arial" w:eastAsia="Times New Roman" w:hAnsi="Arial" w:cs="Arial"/>
                <w:color w:val="000000" w:themeColor="text1"/>
                <w:sz w:val="20"/>
                <w:szCs w:val="20"/>
                <w:lang w:eastAsia="de-DE"/>
              </w:rPr>
              <w:t>m² Außenfläche, die über einen 14.000</w:t>
            </w:r>
            <w:r w:rsidR="001922C5">
              <w:rPr>
                <w:rFonts w:ascii="Arial" w:eastAsia="Times New Roman" w:hAnsi="Arial" w:cs="Arial"/>
                <w:color w:val="000000" w:themeColor="text1"/>
                <w:sz w:val="20"/>
                <w:szCs w:val="20"/>
                <w:lang w:eastAsia="de-DE"/>
              </w:rPr>
              <w:t xml:space="preserve"> m²</w:t>
            </w:r>
            <w:r>
              <w:rPr>
                <w:rFonts w:ascii="Arial" w:eastAsia="Times New Roman" w:hAnsi="Arial" w:cs="Arial"/>
                <w:color w:val="000000" w:themeColor="text1"/>
                <w:sz w:val="20"/>
                <w:szCs w:val="20"/>
                <w:lang w:eastAsia="de-DE"/>
              </w:rPr>
              <w:t xml:space="preserve"> großen Korridor mit den überdachten Hallen verbunden ist. An den Messebereich schließt sich außerdem ein auf zwei Etagen angelegtes Kongresszentrum mit einer Gesamtfläche von 15.000</w:t>
            </w:r>
            <w:r w:rsidR="001922C5">
              <w:rPr>
                <w:rFonts w:ascii="Arial" w:eastAsia="Times New Roman" w:hAnsi="Arial" w:cs="Arial"/>
                <w:color w:val="000000" w:themeColor="text1"/>
                <w:sz w:val="20"/>
                <w:szCs w:val="20"/>
                <w:lang w:eastAsia="de-DE"/>
              </w:rPr>
              <w:t xml:space="preserve"> </w:t>
            </w:r>
            <w:r>
              <w:rPr>
                <w:rFonts w:ascii="Arial" w:eastAsia="Times New Roman" w:hAnsi="Arial" w:cs="Arial"/>
                <w:color w:val="000000" w:themeColor="text1"/>
                <w:sz w:val="20"/>
                <w:szCs w:val="20"/>
                <w:lang w:eastAsia="de-DE"/>
              </w:rPr>
              <w:t>m² an. Dieses ist für Tagungen mit bis zu 10.000 Teilnehmern ausgelegt und verfügt über einen Plenarsaal mit einer Kapazität von bis zu 3.400 Personen.</w:t>
            </w:r>
          </w:p>
          <w:p w14:paraId="107AEE10" w14:textId="3CC3A312" w:rsidR="00D926C9" w:rsidRDefault="00D926C9" w:rsidP="00D926C9">
            <w:pPr>
              <w:autoSpaceDE w:val="0"/>
              <w:autoSpaceDN w:val="0"/>
              <w:adjustRightInd w:val="0"/>
              <w:spacing w:before="120" w:after="120" w:line="336" w:lineRule="auto"/>
              <w:jc w:val="both"/>
              <w:rPr>
                <w:rFonts w:ascii="Arial" w:eastAsia="Times New Roman" w:hAnsi="Arial" w:cs="Arial"/>
                <w:color w:val="000000" w:themeColor="text1"/>
                <w:sz w:val="20"/>
                <w:szCs w:val="20"/>
                <w:lang w:eastAsia="de-DE"/>
              </w:rPr>
            </w:pPr>
            <w:r>
              <w:rPr>
                <w:rFonts w:ascii="Arial" w:eastAsia="Times New Roman" w:hAnsi="Arial" w:cs="Arial"/>
                <w:color w:val="000000" w:themeColor="text1"/>
                <w:sz w:val="20"/>
                <w:szCs w:val="20"/>
                <w:lang w:eastAsia="de-DE"/>
              </w:rPr>
              <w:t>Als vier</w:t>
            </w:r>
            <w:r w:rsidR="001922C5">
              <w:rPr>
                <w:rFonts w:ascii="Arial" w:eastAsia="Times New Roman" w:hAnsi="Arial" w:cs="Arial"/>
                <w:color w:val="000000" w:themeColor="text1"/>
                <w:sz w:val="20"/>
                <w:szCs w:val="20"/>
                <w:lang w:eastAsia="de-DE"/>
              </w:rPr>
              <w:t>t</w:t>
            </w:r>
            <w:r>
              <w:rPr>
                <w:rFonts w:ascii="Arial" w:eastAsia="Times New Roman" w:hAnsi="Arial" w:cs="Arial"/>
                <w:color w:val="000000" w:themeColor="text1"/>
                <w:sz w:val="20"/>
                <w:szCs w:val="20"/>
                <w:lang w:eastAsia="de-DE"/>
              </w:rPr>
              <w:t>größte Stadt Frankreichs bietet Toulouse ein überaus vorteilhaftes Umfeld für internationale Fach</w:t>
            </w:r>
            <w:r w:rsidR="001922C5">
              <w:rPr>
                <w:rFonts w:ascii="Arial" w:eastAsia="Times New Roman" w:hAnsi="Arial" w:cs="Arial"/>
                <w:color w:val="000000" w:themeColor="text1"/>
                <w:sz w:val="20"/>
                <w:szCs w:val="20"/>
                <w:lang w:eastAsia="de-DE"/>
              </w:rPr>
              <w:t>t</w:t>
            </w:r>
            <w:r>
              <w:rPr>
                <w:rFonts w:ascii="Arial" w:eastAsia="Times New Roman" w:hAnsi="Arial" w:cs="Arial"/>
                <w:color w:val="000000" w:themeColor="text1"/>
                <w:sz w:val="20"/>
                <w:szCs w:val="20"/>
                <w:lang w:eastAsia="de-DE"/>
              </w:rPr>
              <w:t xml:space="preserve">agungen insbesondere im Technologiebereich. Zum einen ist die Stadt von allen europäischen Hauptstädten aus mit dem Flugzeug schnell zu erreichen </w:t>
            </w:r>
            <w:r w:rsidR="001922C5">
              <w:rPr>
                <w:rFonts w:ascii="Arial" w:eastAsia="Times New Roman" w:hAnsi="Arial" w:cs="Arial"/>
                <w:color w:val="000000" w:themeColor="text1"/>
                <w:sz w:val="20"/>
                <w:szCs w:val="20"/>
                <w:lang w:eastAsia="de-DE"/>
              </w:rPr>
              <w:t xml:space="preserve">– </w:t>
            </w:r>
            <w:r>
              <w:rPr>
                <w:rFonts w:ascii="Arial" w:eastAsia="Times New Roman" w:hAnsi="Arial" w:cs="Arial"/>
                <w:color w:val="000000" w:themeColor="text1"/>
                <w:sz w:val="20"/>
                <w:szCs w:val="20"/>
                <w:lang w:eastAsia="de-DE"/>
              </w:rPr>
              <w:t>der Flughafen Toulouse-</w:t>
            </w:r>
            <w:proofErr w:type="spellStart"/>
            <w:r>
              <w:rPr>
                <w:rFonts w:ascii="Arial" w:eastAsia="Times New Roman" w:hAnsi="Arial" w:cs="Arial"/>
                <w:color w:val="000000" w:themeColor="text1"/>
                <w:sz w:val="20"/>
                <w:szCs w:val="20"/>
                <w:lang w:eastAsia="de-DE"/>
              </w:rPr>
              <w:t>Blagnac</w:t>
            </w:r>
            <w:proofErr w:type="spellEnd"/>
            <w:r>
              <w:rPr>
                <w:rFonts w:ascii="Arial" w:eastAsia="Times New Roman" w:hAnsi="Arial" w:cs="Arial"/>
                <w:color w:val="000000" w:themeColor="text1"/>
                <w:sz w:val="20"/>
                <w:szCs w:val="20"/>
                <w:lang w:eastAsia="de-DE"/>
              </w:rPr>
              <w:t xml:space="preserve"> gilt als erster Geschäftsreiseflughafen Frankreichs</w:t>
            </w:r>
            <w:r w:rsidR="001922C5">
              <w:rPr>
                <w:rFonts w:ascii="Arial" w:eastAsia="Times New Roman" w:hAnsi="Arial" w:cs="Arial"/>
                <w:color w:val="000000" w:themeColor="text1"/>
                <w:sz w:val="20"/>
                <w:szCs w:val="20"/>
                <w:lang w:eastAsia="de-DE"/>
              </w:rPr>
              <w:t xml:space="preserve"> – </w:t>
            </w:r>
            <w:r>
              <w:rPr>
                <w:rFonts w:ascii="Arial" w:eastAsia="Times New Roman" w:hAnsi="Arial" w:cs="Arial"/>
                <w:color w:val="000000" w:themeColor="text1"/>
                <w:sz w:val="20"/>
                <w:szCs w:val="20"/>
                <w:lang w:eastAsia="de-DE"/>
              </w:rPr>
              <w:t>und bietet mehr als 150 verschiedene Veranstaltungs</w:t>
            </w:r>
            <w:r w:rsidR="001922C5">
              <w:rPr>
                <w:rFonts w:ascii="Arial" w:eastAsia="Times New Roman" w:hAnsi="Arial" w:cs="Arial"/>
                <w:color w:val="000000" w:themeColor="text1"/>
                <w:sz w:val="20"/>
                <w:szCs w:val="20"/>
                <w:lang w:eastAsia="de-DE"/>
              </w:rPr>
              <w:t>-L</w:t>
            </w:r>
            <w:r>
              <w:rPr>
                <w:rFonts w:ascii="Arial" w:eastAsia="Times New Roman" w:hAnsi="Arial" w:cs="Arial"/>
                <w:color w:val="000000" w:themeColor="text1"/>
                <w:sz w:val="20"/>
                <w:szCs w:val="20"/>
                <w:lang w:eastAsia="de-DE"/>
              </w:rPr>
              <w:t xml:space="preserve">ocations sowie eine Hotelkapazität von über 14.000 Zimmern.  Zum anderen ist die südfranzösische Metropole als europäische Hauptstadt der Luft- und Raumfahrt seit jeher ein zukunftsweisender Technologie- und Innovationsstandort. </w:t>
            </w:r>
          </w:p>
          <w:p w14:paraId="570BA6F7" w14:textId="4741842B" w:rsidR="00D926C9" w:rsidRDefault="00263120" w:rsidP="00D926C9">
            <w:pPr>
              <w:autoSpaceDE w:val="0"/>
              <w:autoSpaceDN w:val="0"/>
              <w:adjustRightInd w:val="0"/>
              <w:spacing w:before="120" w:after="120" w:line="336" w:lineRule="auto"/>
              <w:jc w:val="both"/>
              <w:rPr>
                <w:rFonts w:ascii="Arial" w:eastAsia="Times New Roman" w:hAnsi="Arial" w:cs="Arial"/>
                <w:color w:val="000000" w:themeColor="text1"/>
                <w:sz w:val="20"/>
                <w:szCs w:val="20"/>
                <w:lang w:eastAsia="de-DE"/>
              </w:rPr>
            </w:pPr>
            <w:r>
              <w:rPr>
                <w:rFonts w:ascii="Arial" w:eastAsia="Times New Roman" w:hAnsi="Arial" w:cs="Arial"/>
                <w:color w:val="000000" w:themeColor="text1"/>
                <w:sz w:val="20"/>
                <w:szCs w:val="20"/>
                <w:lang w:eastAsia="de-DE"/>
              </w:rPr>
              <w:t>Der</w:t>
            </w:r>
            <w:r w:rsidR="00D926C9">
              <w:rPr>
                <w:rFonts w:ascii="Arial" w:eastAsia="Times New Roman" w:hAnsi="Arial" w:cs="Arial"/>
                <w:color w:val="000000" w:themeColor="text1"/>
                <w:sz w:val="20"/>
                <w:szCs w:val="20"/>
                <w:lang w:eastAsia="de-DE"/>
              </w:rPr>
              <w:t xml:space="preserve"> internationale Weltraum- und Luftfahrt-Sektor sowie die New Space Industry, die unter anderem auch die Entwicklung von Satellitentechnologie für die Telekommunikation und Erdbeobachtung umfasst, sind mit Branchenriesen wie Airbus und Thales sowie rund 400 weiteren Unternehmen in Toulouse vertreten. Dazu zählen auch rund 40 Zulieferer und zahlreiche Start-Ups sowie Forschungszentren und internationale Ingenieurshochschulen. Damit stellt Toulouse eines der größten Unternehmens-Cluster in den Bereichen Luft- und Raumfahrt dar und repräsentiert etwa 25% der im europäischen Raumfahrtsektor beschäftigten Arbeitnehmer. </w:t>
            </w:r>
          </w:p>
          <w:p w14:paraId="751132AF" w14:textId="77777777" w:rsidR="00D926C9" w:rsidRDefault="00D926C9" w:rsidP="00D926C9">
            <w:pPr>
              <w:autoSpaceDE w:val="0"/>
              <w:autoSpaceDN w:val="0"/>
              <w:adjustRightInd w:val="0"/>
              <w:spacing w:before="120" w:after="120" w:line="336" w:lineRule="auto"/>
              <w:jc w:val="both"/>
              <w:rPr>
                <w:rFonts w:ascii="Arial" w:eastAsia="Times New Roman" w:hAnsi="Arial" w:cs="Arial"/>
                <w:color w:val="000000" w:themeColor="text1"/>
                <w:sz w:val="20"/>
                <w:szCs w:val="20"/>
                <w:lang w:eastAsia="de-DE"/>
              </w:rPr>
            </w:pPr>
            <w:r>
              <w:rPr>
                <w:rFonts w:ascii="Arial" w:eastAsia="Times New Roman" w:hAnsi="Arial" w:cs="Arial"/>
                <w:color w:val="000000" w:themeColor="text1"/>
                <w:sz w:val="20"/>
                <w:szCs w:val="20"/>
                <w:lang w:eastAsia="de-DE"/>
              </w:rPr>
              <w:t>Darüber hinaus ist Toulouse auch in weiteren Sektoren stark: etwa in der Biotechnologie, der Krebsforschung, der Robotik und Drohnentechnik sowie dem Mobilitätssektor (z.B. Hyperloop). Wissenschaftliche Kompetenzzentren und Forschungsinstitute, staatliche geförderte Exzellenz- und Gründerprogramme sowie internationale Konzerne, die als Inkubatoren fungieren, fördern die Innovationsfreude und die Ansiedlung von Start-Ups und bieten ein positives Investitionsklima.</w:t>
            </w:r>
          </w:p>
          <w:p w14:paraId="0437C897" w14:textId="15E201C1" w:rsidR="00D926C9" w:rsidRDefault="00D926C9" w:rsidP="00D926C9">
            <w:pPr>
              <w:autoSpaceDE w:val="0"/>
              <w:autoSpaceDN w:val="0"/>
              <w:adjustRightInd w:val="0"/>
              <w:spacing w:before="120" w:after="120" w:line="336" w:lineRule="auto"/>
              <w:jc w:val="both"/>
              <w:rPr>
                <w:rFonts w:ascii="Arial" w:eastAsia="Times New Roman" w:hAnsi="Arial" w:cs="Arial"/>
                <w:color w:val="000000" w:themeColor="text1"/>
                <w:sz w:val="20"/>
                <w:szCs w:val="20"/>
                <w:lang w:eastAsia="de-DE"/>
              </w:rPr>
            </w:pPr>
            <w:r>
              <w:rPr>
                <w:rFonts w:ascii="Arial" w:eastAsia="Times New Roman" w:hAnsi="Arial" w:cs="Arial"/>
                <w:color w:val="000000" w:themeColor="text1"/>
                <w:sz w:val="20"/>
                <w:szCs w:val="20"/>
                <w:lang w:eastAsia="de-DE"/>
              </w:rPr>
              <w:t xml:space="preserve">Unternehmen werden sowohl hinsichtlich der Veranstaltung von Tagungen und Kongressen sowie bei der Unternehmensansiedelung von der staatlichen „Agence </w:t>
            </w:r>
            <w:proofErr w:type="spellStart"/>
            <w:r>
              <w:rPr>
                <w:rFonts w:ascii="Arial" w:eastAsia="Times New Roman" w:hAnsi="Arial" w:cs="Arial"/>
                <w:color w:val="000000" w:themeColor="text1"/>
                <w:sz w:val="20"/>
                <w:szCs w:val="20"/>
                <w:lang w:eastAsia="de-DE"/>
              </w:rPr>
              <w:t>d’Attractivité</w:t>
            </w:r>
            <w:proofErr w:type="spellEnd"/>
            <w:r>
              <w:rPr>
                <w:rFonts w:ascii="Arial" w:eastAsia="Times New Roman" w:hAnsi="Arial" w:cs="Arial"/>
                <w:color w:val="000000" w:themeColor="text1"/>
                <w:sz w:val="20"/>
                <w:szCs w:val="20"/>
                <w:lang w:eastAsia="de-DE"/>
              </w:rPr>
              <w:t xml:space="preserve"> Toulouse“ unterstützt. Diese umfasst die Bereiche Convention Bureau sowie </w:t>
            </w:r>
            <w:r w:rsidR="001922C5">
              <w:rPr>
                <w:rFonts w:ascii="Arial" w:eastAsia="Times New Roman" w:hAnsi="Arial" w:cs="Arial"/>
                <w:color w:val="000000" w:themeColor="text1"/>
                <w:sz w:val="20"/>
                <w:szCs w:val="20"/>
                <w:lang w:eastAsia="de-DE"/>
              </w:rPr>
              <w:t>„</w:t>
            </w:r>
            <w:proofErr w:type="spellStart"/>
            <w:r>
              <w:rPr>
                <w:rFonts w:ascii="Arial" w:eastAsia="Times New Roman" w:hAnsi="Arial" w:cs="Arial"/>
                <w:color w:val="000000" w:themeColor="text1"/>
                <w:sz w:val="20"/>
                <w:szCs w:val="20"/>
                <w:lang w:eastAsia="de-DE"/>
              </w:rPr>
              <w:t>Invest</w:t>
            </w:r>
            <w:proofErr w:type="spellEnd"/>
            <w:r>
              <w:rPr>
                <w:rFonts w:ascii="Arial" w:eastAsia="Times New Roman" w:hAnsi="Arial" w:cs="Arial"/>
                <w:color w:val="000000" w:themeColor="text1"/>
                <w:sz w:val="20"/>
                <w:szCs w:val="20"/>
                <w:lang w:eastAsia="de-DE"/>
              </w:rPr>
              <w:t xml:space="preserve"> in Toulouse</w:t>
            </w:r>
            <w:r w:rsidR="001922C5">
              <w:rPr>
                <w:rFonts w:ascii="Arial" w:eastAsia="Times New Roman" w:hAnsi="Arial" w:cs="Arial"/>
                <w:color w:val="000000" w:themeColor="text1"/>
                <w:sz w:val="20"/>
                <w:szCs w:val="20"/>
                <w:lang w:eastAsia="de-DE"/>
              </w:rPr>
              <w:t>“</w:t>
            </w:r>
            <w:r>
              <w:rPr>
                <w:rFonts w:ascii="Arial" w:eastAsia="Times New Roman" w:hAnsi="Arial" w:cs="Arial"/>
                <w:color w:val="000000" w:themeColor="text1"/>
                <w:sz w:val="20"/>
                <w:szCs w:val="20"/>
                <w:lang w:eastAsia="de-DE"/>
              </w:rPr>
              <w:t xml:space="preserve"> und hilft mit speziellen Beratungsleistungen und Services.</w:t>
            </w:r>
          </w:p>
          <w:p w14:paraId="54FDE3C3" w14:textId="3C150FB2" w:rsidR="006F5480" w:rsidRPr="00C73AC9" w:rsidRDefault="00D926C9" w:rsidP="008F6D04">
            <w:pPr>
              <w:autoSpaceDE w:val="0"/>
              <w:autoSpaceDN w:val="0"/>
              <w:adjustRightInd w:val="0"/>
              <w:spacing w:before="200" w:after="120" w:line="336" w:lineRule="auto"/>
              <w:jc w:val="both"/>
              <w:rPr>
                <w:rFonts w:ascii="Arial" w:eastAsia="Times New Roman" w:hAnsi="Arial" w:cs="Arial"/>
                <w:color w:val="000000"/>
                <w:sz w:val="20"/>
                <w:szCs w:val="20"/>
                <w:lang w:eastAsia="de-DE"/>
              </w:rPr>
            </w:pPr>
            <w:r w:rsidRPr="005845F0">
              <w:rPr>
                <w:rFonts w:ascii="Arial" w:eastAsia="Times New Roman" w:hAnsi="Arial" w:cs="Arial"/>
                <w:color w:val="000000"/>
                <w:sz w:val="20"/>
                <w:szCs w:val="20"/>
                <w:lang w:eastAsia="de-DE"/>
              </w:rPr>
              <w:t xml:space="preserve">Weitere Informationen </w:t>
            </w:r>
            <w:r>
              <w:rPr>
                <w:rFonts w:ascii="Arial" w:eastAsia="Times New Roman" w:hAnsi="Arial" w:cs="Arial"/>
                <w:color w:val="000000"/>
                <w:sz w:val="20"/>
                <w:szCs w:val="20"/>
                <w:lang w:eastAsia="de-DE"/>
              </w:rPr>
              <w:t xml:space="preserve">zu </w:t>
            </w:r>
            <w:r w:rsidRPr="00B10544">
              <w:rPr>
                <w:rFonts w:ascii="Arial" w:eastAsia="Times New Roman" w:hAnsi="Arial" w:cs="Arial"/>
                <w:color w:val="000000"/>
                <w:sz w:val="20"/>
                <w:szCs w:val="20"/>
                <w:lang w:eastAsia="de-DE"/>
              </w:rPr>
              <w:t xml:space="preserve">Toulouse als MICE-Destination unter </w:t>
            </w:r>
            <w:hyperlink r:id="rId8" w:history="1">
              <w:r w:rsidRPr="00B10544">
                <w:rPr>
                  <w:rFonts w:ascii="Arial" w:eastAsia="Times New Roman" w:hAnsi="Arial" w:cs="Arial"/>
                  <w:color w:val="000000"/>
                  <w:sz w:val="20"/>
                  <w:szCs w:val="20"/>
                  <w:lang w:eastAsia="de-DE"/>
                </w:rPr>
                <w:t>www.meetings-toulouse.com</w:t>
              </w:r>
            </w:hyperlink>
            <w:r w:rsidRPr="00B10544">
              <w:rPr>
                <w:rFonts w:ascii="Arial" w:eastAsia="Times New Roman" w:hAnsi="Arial" w:cs="Arial"/>
                <w:color w:val="000000"/>
                <w:sz w:val="20"/>
                <w:szCs w:val="20"/>
                <w:lang w:eastAsia="de-DE"/>
              </w:rPr>
              <w:t xml:space="preserve"> und zum Wirtschaftsstandort Toulouse unter </w:t>
            </w:r>
            <w:hyperlink r:id="rId9" w:history="1">
              <w:r w:rsidRPr="00B10544">
                <w:rPr>
                  <w:rFonts w:ascii="Arial" w:eastAsia="Times New Roman" w:hAnsi="Arial" w:cs="Arial"/>
                  <w:color w:val="000000"/>
                  <w:sz w:val="20"/>
                  <w:szCs w:val="20"/>
                  <w:lang w:eastAsia="de-DE"/>
                </w:rPr>
                <w:t>www.invest-in-toulouse.com</w:t>
              </w:r>
            </w:hyperlink>
            <w:r w:rsidRPr="00B10544">
              <w:rPr>
                <w:rFonts w:ascii="Arial" w:eastAsia="Times New Roman" w:hAnsi="Arial" w:cs="Arial"/>
                <w:color w:val="000000"/>
                <w:sz w:val="20"/>
                <w:szCs w:val="20"/>
                <w:lang w:eastAsia="de-DE"/>
              </w:rPr>
              <w:t>.</w:t>
            </w:r>
          </w:p>
        </w:tc>
      </w:tr>
      <w:tr w:rsidR="006F5480" w:rsidRPr="002B60C0" w14:paraId="0B1F0798" w14:textId="77777777" w:rsidTr="00C05632">
        <w:trPr>
          <w:trHeight w:val="113"/>
        </w:trPr>
        <w:tc>
          <w:tcPr>
            <w:tcW w:w="9493" w:type="dxa"/>
            <w:gridSpan w:val="3"/>
            <w:tcBorders>
              <w:bottom w:val="single" w:sz="8" w:space="0" w:color="auto"/>
            </w:tcBorders>
            <w:shd w:val="clear" w:color="auto" w:fill="FFFFFF" w:themeFill="background1"/>
            <w:tcMar>
              <w:top w:w="0" w:type="dxa"/>
              <w:left w:w="0" w:type="dxa"/>
              <w:bottom w:w="0" w:type="dxa"/>
              <w:right w:w="0" w:type="dxa"/>
            </w:tcMar>
          </w:tcPr>
          <w:p w14:paraId="1818D138" w14:textId="77777777" w:rsidR="006F5480" w:rsidRPr="006F5480" w:rsidRDefault="006F5480" w:rsidP="006F5480">
            <w:pPr>
              <w:autoSpaceDE w:val="0"/>
              <w:autoSpaceDN w:val="0"/>
              <w:adjustRightInd w:val="0"/>
              <w:spacing w:after="0" w:line="240" w:lineRule="auto"/>
              <w:jc w:val="both"/>
              <w:rPr>
                <w:rFonts w:ascii="Arial" w:eastAsia="Times New Roman" w:hAnsi="Arial" w:cs="Arial"/>
                <w:b/>
                <w:bCs/>
                <w:color w:val="000000"/>
                <w:sz w:val="10"/>
                <w:szCs w:val="10"/>
                <w:lang w:eastAsia="de-DE"/>
              </w:rPr>
            </w:pPr>
          </w:p>
        </w:tc>
      </w:tr>
      <w:tr w:rsidR="00C05632" w:rsidRPr="009A01F1" w14:paraId="1C761E3A" w14:textId="77777777" w:rsidTr="00C05632">
        <w:tblPrEx>
          <w:tblLook w:val="04A0" w:firstRow="1" w:lastRow="0" w:firstColumn="1" w:lastColumn="0" w:noHBand="0" w:noVBand="1"/>
        </w:tblPrEx>
        <w:trPr>
          <w:gridAfter w:val="1"/>
          <w:wAfter w:w="43" w:type="dxa"/>
          <w:trHeight w:val="279"/>
        </w:trPr>
        <w:tc>
          <w:tcPr>
            <w:tcW w:w="9450" w:type="dxa"/>
            <w:gridSpan w:val="2"/>
            <w:tcBorders>
              <w:top w:val="single" w:sz="8" w:space="0" w:color="000000"/>
              <w:left w:val="nil"/>
              <w:bottom w:val="single" w:sz="8" w:space="0" w:color="000000"/>
              <w:right w:val="nil"/>
            </w:tcBorders>
            <w:shd w:val="clear" w:color="auto" w:fill="FFFFFF"/>
            <w:vAlign w:val="center"/>
            <w:hideMark/>
          </w:tcPr>
          <w:p w14:paraId="113AEBD6" w14:textId="77777777" w:rsidR="00C05632" w:rsidRPr="009A01F1" w:rsidRDefault="00C05632" w:rsidP="009D6724">
            <w:pPr>
              <w:pStyle w:val="StandardWeb"/>
              <w:spacing w:before="120" w:beforeAutospacing="0" w:after="120" w:afterAutospacing="0" w:line="256" w:lineRule="auto"/>
              <w:rPr>
                <w:lang w:eastAsia="en-US"/>
              </w:rPr>
            </w:pPr>
            <w:r w:rsidRPr="009A01F1">
              <w:rPr>
                <w:rFonts w:ascii="Arial" w:hAnsi="Arial" w:cs="Arial"/>
                <w:b/>
                <w:bCs/>
                <w:lang w:eastAsia="en-US"/>
              </w:rPr>
              <w:t>BILDMATERIAL</w:t>
            </w:r>
          </w:p>
        </w:tc>
      </w:tr>
      <w:tr w:rsidR="00C05632" w:rsidRPr="009A01F1" w14:paraId="1DB61E3A" w14:textId="77777777" w:rsidTr="00C05632">
        <w:tblPrEx>
          <w:tblLook w:val="04A0" w:firstRow="1" w:lastRow="0" w:firstColumn="1" w:lastColumn="0" w:noHBand="0" w:noVBand="1"/>
        </w:tblPrEx>
        <w:trPr>
          <w:gridAfter w:val="1"/>
          <w:wAfter w:w="43" w:type="dxa"/>
          <w:trHeight w:val="279"/>
        </w:trPr>
        <w:tc>
          <w:tcPr>
            <w:tcW w:w="9450" w:type="dxa"/>
            <w:gridSpan w:val="2"/>
            <w:tcBorders>
              <w:top w:val="single" w:sz="8" w:space="0" w:color="000000"/>
              <w:left w:val="nil"/>
              <w:bottom w:val="single" w:sz="8" w:space="0" w:color="0E253A"/>
              <w:right w:val="nil"/>
            </w:tcBorders>
            <w:shd w:val="clear" w:color="auto" w:fill="FFFFFF"/>
            <w:vAlign w:val="center"/>
            <w:hideMark/>
          </w:tcPr>
          <w:p w14:paraId="7A72545C" w14:textId="77777777" w:rsidR="00C05632" w:rsidRPr="009A01F1" w:rsidRDefault="00C05632" w:rsidP="009D6724">
            <w:pPr>
              <w:pStyle w:val="StandardWeb"/>
              <w:spacing w:before="0" w:beforeAutospacing="0" w:after="0" w:afterAutospacing="0" w:line="256" w:lineRule="auto"/>
              <w:jc w:val="both"/>
              <w:rPr>
                <w:lang w:eastAsia="en-US"/>
              </w:rPr>
            </w:pPr>
            <w:r w:rsidRPr="009A01F1">
              <w:rPr>
                <w:rFonts w:ascii="Arial" w:hAnsi="Arial" w:cs="Arial"/>
                <w:sz w:val="20"/>
                <w:szCs w:val="20"/>
                <w:lang w:eastAsia="en-US"/>
              </w:rPr>
              <w:t> </w:t>
            </w:r>
          </w:p>
          <w:p w14:paraId="0F1B3D98" w14:textId="0C703D06" w:rsidR="00C05632" w:rsidRPr="00C05632" w:rsidRDefault="00C05632" w:rsidP="009D6724">
            <w:pPr>
              <w:pStyle w:val="StandardWeb"/>
              <w:spacing w:before="0" w:beforeAutospacing="0" w:after="0" w:afterAutospacing="0" w:line="254" w:lineRule="auto"/>
              <w:jc w:val="both"/>
              <w:rPr>
                <w:sz w:val="20"/>
                <w:szCs w:val="20"/>
              </w:rPr>
            </w:pPr>
            <w:r>
              <w:rPr>
                <w:rFonts w:ascii="Arial" w:hAnsi="Arial" w:cs="Arial"/>
                <w:sz w:val="20"/>
                <w:szCs w:val="20"/>
                <w:lang w:eastAsia="en-US"/>
              </w:rPr>
              <w:t xml:space="preserve">Diese Meldung finden Sie zum Download </w:t>
            </w:r>
            <w:hyperlink r:id="rId10" w:history="1">
              <w:r>
                <w:rPr>
                  <w:rStyle w:val="Hyperlink"/>
                  <w:rFonts w:ascii="Arial" w:hAnsi="Arial" w:cs="Arial"/>
                  <w:b/>
                  <w:bCs/>
                  <w:color w:val="auto"/>
                  <w:sz w:val="20"/>
                  <w:szCs w:val="20"/>
                  <w:lang w:eastAsia="en-US"/>
                </w:rPr>
                <w:t>hier</w:t>
              </w:r>
            </w:hyperlink>
            <w:r>
              <w:rPr>
                <w:rStyle w:val="Hyperlink"/>
                <w:rFonts w:ascii="Arial" w:hAnsi="Arial" w:cs="Arial"/>
                <w:b/>
                <w:bCs/>
                <w:color w:val="auto"/>
                <w:sz w:val="20"/>
                <w:szCs w:val="20"/>
                <w:lang w:eastAsia="en-US"/>
              </w:rPr>
              <w:t>.</w:t>
            </w:r>
            <w:r>
              <w:rPr>
                <w:rFonts w:ascii="Arial" w:hAnsi="Arial" w:cs="Arial"/>
                <w:sz w:val="20"/>
                <w:szCs w:val="20"/>
                <w:lang w:eastAsia="en-US"/>
              </w:rPr>
              <w:t xml:space="preserve"> Hochauflösendes Bildmaterial zum </w:t>
            </w:r>
            <w:proofErr w:type="spellStart"/>
            <w:r>
              <w:rPr>
                <w:rFonts w:ascii="Arial" w:hAnsi="Arial" w:cs="Arial"/>
                <w:sz w:val="20"/>
                <w:szCs w:val="20"/>
                <w:lang w:eastAsia="en-US"/>
              </w:rPr>
              <w:t>Aeromart</w:t>
            </w:r>
            <w:proofErr w:type="spellEnd"/>
            <w:r>
              <w:rPr>
                <w:rFonts w:ascii="Arial" w:hAnsi="Arial" w:cs="Arial"/>
                <w:sz w:val="20"/>
                <w:szCs w:val="20"/>
                <w:lang w:eastAsia="en-US"/>
              </w:rPr>
              <w:t xml:space="preserve"> 2018 finden Sie zum Download </w:t>
            </w:r>
            <w:hyperlink r:id="rId11" w:history="1">
              <w:r w:rsidRPr="00311FF1">
                <w:rPr>
                  <w:rStyle w:val="Hyperlink"/>
                  <w:rFonts w:ascii="Arial" w:hAnsi="Arial" w:cs="Arial"/>
                  <w:b/>
                  <w:bCs/>
                  <w:color w:val="auto"/>
                  <w:sz w:val="20"/>
                  <w:szCs w:val="20"/>
                  <w:lang w:eastAsia="en-US"/>
                </w:rPr>
                <w:t>hier</w:t>
              </w:r>
            </w:hyperlink>
            <w:r>
              <w:rPr>
                <w:rFonts w:ascii="Arial" w:hAnsi="Arial" w:cs="Arial"/>
                <w:sz w:val="20"/>
                <w:szCs w:val="20"/>
                <w:lang w:eastAsia="en-US"/>
              </w:rPr>
              <w:t xml:space="preserve">. Bilder des MEETT finden Sie </w:t>
            </w:r>
            <w:hyperlink r:id="rId12" w:anchor="/share" w:history="1">
              <w:r w:rsidRPr="00154152">
                <w:rPr>
                  <w:rStyle w:val="Hyperlink"/>
                  <w:rFonts w:ascii="Arial" w:hAnsi="Arial" w:cs="Arial"/>
                  <w:b/>
                  <w:bCs/>
                  <w:color w:val="auto"/>
                  <w:sz w:val="20"/>
                  <w:szCs w:val="20"/>
                  <w:lang w:eastAsia="en-US"/>
                </w:rPr>
                <w:t>hier</w:t>
              </w:r>
            </w:hyperlink>
            <w:r>
              <w:rPr>
                <w:rFonts w:ascii="Arial" w:hAnsi="Arial" w:cs="Arial"/>
                <w:sz w:val="20"/>
                <w:szCs w:val="20"/>
                <w:lang w:eastAsia="en-US"/>
              </w:rPr>
              <w:t xml:space="preserve"> (bitte beachten Sie das Copyright). Weitere News, Hintergrundinformationen und Fotos auf </w:t>
            </w:r>
            <w:hyperlink r:id="rId13" w:history="1">
              <w:r>
                <w:rPr>
                  <w:rStyle w:val="Hyperlink"/>
                  <w:rFonts w:ascii="Arial" w:hAnsi="Arial" w:cs="Arial"/>
                  <w:b/>
                  <w:bCs/>
                  <w:color w:val="auto"/>
                  <w:sz w:val="20"/>
                  <w:szCs w:val="20"/>
                  <w:lang w:eastAsia="en-US"/>
                </w:rPr>
                <w:t>www.noblekom.de</w:t>
              </w:r>
            </w:hyperlink>
            <w:r>
              <w:rPr>
                <w:rFonts w:ascii="Arial" w:hAnsi="Arial" w:cs="Arial"/>
                <w:sz w:val="20"/>
                <w:szCs w:val="20"/>
                <w:lang w:eastAsia="en-US"/>
              </w:rPr>
              <w:t>.</w:t>
            </w:r>
          </w:p>
          <w:p w14:paraId="3619FAC5" w14:textId="77777777" w:rsidR="00C05632" w:rsidRPr="009A01F1" w:rsidRDefault="00C05632" w:rsidP="009D6724">
            <w:pPr>
              <w:pStyle w:val="StandardWeb"/>
              <w:spacing w:before="0" w:beforeAutospacing="0" w:after="0" w:afterAutospacing="0" w:line="254" w:lineRule="auto"/>
              <w:jc w:val="both"/>
              <w:rPr>
                <w:lang w:eastAsia="en-US"/>
              </w:rPr>
            </w:pPr>
            <w:bookmarkStart w:id="1" w:name="_GoBack"/>
            <w:bookmarkEnd w:id="1"/>
          </w:p>
        </w:tc>
      </w:tr>
      <w:tr w:rsidR="002B60C0" w:rsidRPr="006F5480" w14:paraId="4E38E55C" w14:textId="77777777" w:rsidTr="00C05632">
        <w:tc>
          <w:tcPr>
            <w:tcW w:w="9493" w:type="dxa"/>
            <w:gridSpan w:val="3"/>
            <w:tcBorders>
              <w:top w:val="single" w:sz="8" w:space="0" w:color="0E253A"/>
              <w:bottom w:val="single" w:sz="8" w:space="0" w:color="0E253A"/>
            </w:tcBorders>
            <w:shd w:val="clear" w:color="auto" w:fill="FFFFFF" w:themeFill="background1"/>
            <w:tcMar>
              <w:top w:w="0" w:type="dxa"/>
              <w:left w:w="0" w:type="dxa"/>
              <w:bottom w:w="0" w:type="dxa"/>
              <w:right w:w="0" w:type="dxa"/>
            </w:tcMar>
            <w:vAlign w:val="center"/>
          </w:tcPr>
          <w:p w14:paraId="2A49045B" w14:textId="77777777" w:rsidR="002B60C0" w:rsidRPr="006F5480" w:rsidRDefault="002B60C0" w:rsidP="006F5480">
            <w:pPr>
              <w:autoSpaceDE w:val="0"/>
              <w:autoSpaceDN w:val="0"/>
              <w:adjustRightInd w:val="0"/>
              <w:spacing w:before="120" w:after="120" w:line="240" w:lineRule="auto"/>
              <w:rPr>
                <w:rFonts w:ascii="Arial" w:eastAsia="Times New Roman" w:hAnsi="Arial" w:cs="Arial"/>
                <w:b/>
                <w:bCs/>
                <w:color w:val="0E253A"/>
                <w:lang w:eastAsia="de-DE"/>
              </w:rPr>
            </w:pPr>
            <w:r w:rsidRPr="006F5480">
              <w:rPr>
                <w:rFonts w:ascii="Arial" w:eastAsia="Times New Roman" w:hAnsi="Arial" w:cs="Arial"/>
                <w:b/>
                <w:bCs/>
                <w:color w:val="0E253A"/>
                <w:lang w:eastAsia="de-DE"/>
              </w:rPr>
              <w:lastRenderedPageBreak/>
              <w:t>PRESSEKONTAKT</w:t>
            </w:r>
          </w:p>
        </w:tc>
      </w:tr>
      <w:tr w:rsidR="002B60C0" w:rsidRPr="002B60C0" w14:paraId="0572F796" w14:textId="77777777" w:rsidTr="00C05632">
        <w:tc>
          <w:tcPr>
            <w:tcW w:w="9493" w:type="dxa"/>
            <w:gridSpan w:val="3"/>
            <w:tcBorders>
              <w:top w:val="single" w:sz="8" w:space="0" w:color="0E253A"/>
              <w:bottom w:val="single" w:sz="8" w:space="0" w:color="0E253A"/>
            </w:tcBorders>
            <w:shd w:val="clear" w:color="auto" w:fill="FFFFFF" w:themeFill="background1"/>
            <w:tcMar>
              <w:top w:w="0" w:type="dxa"/>
              <w:left w:w="0" w:type="dxa"/>
              <w:bottom w:w="0" w:type="dxa"/>
              <w:right w:w="0" w:type="dxa"/>
            </w:tcMar>
            <w:vAlign w:val="center"/>
          </w:tcPr>
          <w:p w14:paraId="77C3D8A4" w14:textId="43B184C5" w:rsidR="002B60C0" w:rsidRPr="006F5480" w:rsidRDefault="00C73AC9" w:rsidP="00453B09">
            <w:pPr>
              <w:autoSpaceDE w:val="0"/>
              <w:autoSpaceDN w:val="0"/>
              <w:adjustRightInd w:val="0"/>
              <w:spacing w:before="120" w:after="0" w:line="336" w:lineRule="auto"/>
              <w:jc w:val="both"/>
              <w:rPr>
                <w:rFonts w:ascii="Arial" w:eastAsia="Times New Roman" w:hAnsi="Arial" w:cs="Arial"/>
                <w:sz w:val="24"/>
                <w:szCs w:val="24"/>
                <w:lang w:eastAsia="de-DE"/>
              </w:rPr>
            </w:pPr>
            <w:r>
              <w:rPr>
                <w:rFonts w:ascii="Arial" w:eastAsia="Times New Roman" w:hAnsi="Arial" w:cs="Arial"/>
                <w:color w:val="000000"/>
                <w:sz w:val="20"/>
                <w:szCs w:val="20"/>
                <w:lang w:eastAsia="de-DE"/>
              </w:rPr>
              <w:t xml:space="preserve">noble </w:t>
            </w:r>
            <w:proofErr w:type="spellStart"/>
            <w:r>
              <w:rPr>
                <w:rFonts w:ascii="Arial" w:eastAsia="Times New Roman" w:hAnsi="Arial" w:cs="Arial"/>
                <w:color w:val="000000"/>
                <w:sz w:val="20"/>
                <w:szCs w:val="20"/>
                <w:lang w:eastAsia="de-DE"/>
              </w:rPr>
              <w:t>kommunikation</w:t>
            </w:r>
            <w:proofErr w:type="spellEnd"/>
            <w:r w:rsidR="00CC0F99" w:rsidRPr="006F5480">
              <w:rPr>
                <w:rFonts w:ascii="Arial" w:eastAsia="Times New Roman" w:hAnsi="Arial" w:cs="Arial"/>
                <w:color w:val="000000"/>
                <w:sz w:val="20"/>
                <w:szCs w:val="20"/>
                <w:lang w:eastAsia="de-DE"/>
              </w:rPr>
              <w:t xml:space="preserve"> </w:t>
            </w:r>
            <w:r>
              <w:rPr>
                <w:rFonts w:ascii="Arial" w:eastAsia="Times New Roman" w:hAnsi="Arial" w:cs="Arial"/>
                <w:color w:val="000000"/>
                <w:sz w:val="20"/>
                <w:szCs w:val="20"/>
                <w:lang w:eastAsia="de-DE"/>
              </w:rPr>
              <w:t>GmbH</w:t>
            </w:r>
            <w:r w:rsidR="00DF6277">
              <w:t xml:space="preserve"> </w:t>
            </w:r>
          </w:p>
          <w:p w14:paraId="2F5B0869" w14:textId="5D916B55" w:rsidR="002B60C0" w:rsidRPr="006F5480" w:rsidRDefault="00D926C9" w:rsidP="00453B09">
            <w:pPr>
              <w:autoSpaceDE w:val="0"/>
              <w:autoSpaceDN w:val="0"/>
              <w:adjustRightInd w:val="0"/>
              <w:spacing w:after="0" w:line="336" w:lineRule="auto"/>
              <w:rPr>
                <w:rFonts w:ascii="Arial" w:eastAsia="Times New Roman" w:hAnsi="Arial" w:cs="Arial"/>
                <w:sz w:val="24"/>
                <w:szCs w:val="24"/>
                <w:lang w:eastAsia="de-DE"/>
              </w:rPr>
            </w:pPr>
            <w:r>
              <w:rPr>
                <w:rFonts w:ascii="Arial" w:eastAsia="Times New Roman" w:hAnsi="Arial" w:cs="Arial"/>
                <w:color w:val="000000"/>
                <w:sz w:val="20"/>
                <w:szCs w:val="20"/>
                <w:lang w:eastAsia="de-DE"/>
              </w:rPr>
              <w:t>Stephanie Grosser</w:t>
            </w:r>
          </w:p>
          <w:p w14:paraId="525E6F4C" w14:textId="2B33B689" w:rsidR="002B60C0" w:rsidRPr="006F5480" w:rsidRDefault="00C73AC9" w:rsidP="00453B09">
            <w:pPr>
              <w:autoSpaceDE w:val="0"/>
              <w:autoSpaceDN w:val="0"/>
              <w:adjustRightInd w:val="0"/>
              <w:spacing w:after="0" w:line="336" w:lineRule="auto"/>
              <w:jc w:val="both"/>
              <w:rPr>
                <w:rFonts w:ascii="Arial" w:eastAsia="Times New Roman" w:hAnsi="Arial" w:cs="Arial"/>
                <w:sz w:val="24"/>
                <w:szCs w:val="24"/>
                <w:lang w:eastAsia="de-DE"/>
              </w:rPr>
            </w:pPr>
            <w:r>
              <w:rPr>
                <w:rFonts w:ascii="Arial" w:eastAsia="Times New Roman" w:hAnsi="Arial" w:cs="Arial"/>
                <w:color w:val="000000"/>
                <w:sz w:val="20"/>
                <w:szCs w:val="20"/>
                <w:lang w:eastAsia="de-DE"/>
              </w:rPr>
              <w:t>Luisenstr. 7</w:t>
            </w:r>
          </w:p>
          <w:p w14:paraId="0BE09792" w14:textId="79BB7B8F" w:rsidR="002B60C0" w:rsidRPr="006F5480" w:rsidRDefault="002B60C0" w:rsidP="00453B09">
            <w:pPr>
              <w:autoSpaceDE w:val="0"/>
              <w:autoSpaceDN w:val="0"/>
              <w:adjustRightInd w:val="0"/>
              <w:spacing w:after="0" w:line="336" w:lineRule="auto"/>
              <w:jc w:val="both"/>
              <w:rPr>
                <w:rFonts w:ascii="Arial" w:eastAsia="Times New Roman" w:hAnsi="Arial" w:cs="Arial"/>
                <w:sz w:val="24"/>
                <w:szCs w:val="24"/>
                <w:lang w:eastAsia="de-DE"/>
              </w:rPr>
            </w:pPr>
            <w:r w:rsidRPr="006F5480">
              <w:rPr>
                <w:rFonts w:ascii="Arial" w:eastAsia="Times New Roman" w:hAnsi="Arial" w:cs="Arial"/>
                <w:color w:val="000000"/>
                <w:sz w:val="20"/>
                <w:szCs w:val="20"/>
                <w:lang w:eastAsia="de-DE"/>
              </w:rPr>
              <w:t>D-</w:t>
            </w:r>
            <w:r w:rsidR="00C73AC9">
              <w:rPr>
                <w:rFonts w:ascii="Arial" w:eastAsia="Times New Roman" w:hAnsi="Arial" w:cs="Arial"/>
                <w:color w:val="000000"/>
                <w:sz w:val="20"/>
                <w:szCs w:val="20"/>
                <w:lang w:eastAsia="de-DE"/>
              </w:rPr>
              <w:t>63263</w:t>
            </w:r>
            <w:r w:rsidRPr="006F5480">
              <w:rPr>
                <w:rFonts w:ascii="Arial" w:eastAsia="Times New Roman" w:hAnsi="Arial" w:cs="Arial"/>
                <w:color w:val="000000"/>
                <w:sz w:val="20"/>
                <w:szCs w:val="20"/>
                <w:lang w:eastAsia="de-DE"/>
              </w:rPr>
              <w:t xml:space="preserve"> </w:t>
            </w:r>
            <w:r w:rsidR="00C73AC9">
              <w:rPr>
                <w:rFonts w:ascii="Arial" w:eastAsia="Times New Roman" w:hAnsi="Arial" w:cs="Arial"/>
                <w:color w:val="000000"/>
                <w:sz w:val="20"/>
                <w:szCs w:val="20"/>
                <w:lang w:eastAsia="de-DE"/>
              </w:rPr>
              <w:t>Neu-Isenburg</w:t>
            </w:r>
          </w:p>
          <w:p w14:paraId="4223712A" w14:textId="77ABF0C4" w:rsidR="002B60C0" w:rsidRPr="008F6D04" w:rsidRDefault="008F6D04" w:rsidP="00453B09">
            <w:pPr>
              <w:autoSpaceDE w:val="0"/>
              <w:autoSpaceDN w:val="0"/>
              <w:adjustRightInd w:val="0"/>
              <w:spacing w:after="0" w:line="336" w:lineRule="auto"/>
              <w:jc w:val="both"/>
              <w:rPr>
                <w:rFonts w:ascii="Arial" w:eastAsia="Times New Roman" w:hAnsi="Arial" w:cs="Arial"/>
                <w:sz w:val="20"/>
                <w:szCs w:val="20"/>
                <w:lang w:eastAsia="de-DE"/>
              </w:rPr>
            </w:pPr>
            <w:r>
              <w:rPr>
                <w:rFonts w:ascii="Arial" w:eastAsia="Times New Roman" w:hAnsi="Arial" w:cs="Arial"/>
                <w:color w:val="000000"/>
                <w:sz w:val="20"/>
                <w:szCs w:val="20"/>
                <w:lang w:eastAsia="de-DE"/>
              </w:rPr>
              <w:t xml:space="preserve">Tel.: </w:t>
            </w:r>
            <w:r>
              <w:rPr>
                <w:rFonts w:ascii="Arial" w:eastAsiaTheme="minorEastAsia" w:hAnsi="Arial" w:cs="Arial"/>
                <w:noProof/>
                <w:color w:val="000000"/>
                <w:sz w:val="20"/>
                <w:szCs w:val="20"/>
                <w:lang w:eastAsia="de-DE"/>
              </w:rPr>
              <w:t xml:space="preserve">+49 (0)151 </w:t>
            </w:r>
            <w:r w:rsidR="00D926C9">
              <w:rPr>
                <w:rFonts w:ascii="Arial" w:eastAsiaTheme="minorEastAsia" w:hAnsi="Arial" w:cs="Arial"/>
                <w:noProof/>
                <w:color w:val="000000"/>
                <w:sz w:val="20"/>
                <w:szCs w:val="20"/>
                <w:lang w:eastAsia="de-DE"/>
              </w:rPr>
              <w:t>14200883</w:t>
            </w:r>
          </w:p>
          <w:p w14:paraId="64B929C7" w14:textId="6872FBC8" w:rsidR="002B60C0" w:rsidRPr="008F6D04" w:rsidRDefault="002B60C0" w:rsidP="00453B09">
            <w:pPr>
              <w:autoSpaceDE w:val="0"/>
              <w:autoSpaceDN w:val="0"/>
              <w:adjustRightInd w:val="0"/>
              <w:spacing w:after="0" w:line="336" w:lineRule="auto"/>
              <w:rPr>
                <w:rFonts w:ascii="Arial" w:eastAsia="Times New Roman" w:hAnsi="Arial" w:cs="Arial"/>
                <w:sz w:val="24"/>
                <w:szCs w:val="24"/>
                <w:lang w:eastAsia="de-DE"/>
              </w:rPr>
            </w:pPr>
            <w:r w:rsidRPr="008F6D04">
              <w:rPr>
                <w:rFonts w:ascii="Arial" w:eastAsia="Times New Roman" w:hAnsi="Arial" w:cs="Arial"/>
                <w:sz w:val="20"/>
                <w:szCs w:val="20"/>
                <w:lang w:eastAsia="de-DE"/>
              </w:rPr>
              <w:t>E-Mail:</w:t>
            </w:r>
            <w:r w:rsidR="00C73AC9" w:rsidRPr="008F6D04">
              <w:rPr>
                <w:rFonts w:ascii="Arial" w:eastAsia="Times New Roman" w:hAnsi="Arial" w:cs="Arial"/>
                <w:sz w:val="20"/>
                <w:szCs w:val="20"/>
                <w:lang w:eastAsia="de-DE"/>
              </w:rPr>
              <w:t xml:space="preserve"> </w:t>
            </w:r>
            <w:hyperlink r:id="rId14" w:history="1">
              <w:r w:rsidR="00D926C9" w:rsidRPr="00D926C9">
                <w:rPr>
                  <w:rStyle w:val="Hyperlink"/>
                  <w:rFonts w:ascii="Arial" w:eastAsia="Times New Roman" w:hAnsi="Arial" w:cs="Arial"/>
                  <w:color w:val="auto"/>
                  <w:sz w:val="20"/>
                  <w:szCs w:val="20"/>
                  <w:lang w:eastAsia="de-DE"/>
                </w:rPr>
                <w:t>sgrosser@noblekom.de</w:t>
              </w:r>
            </w:hyperlink>
            <w:r w:rsidR="00C73AC9" w:rsidRPr="00D926C9">
              <w:rPr>
                <w:rFonts w:ascii="Arial" w:eastAsia="Times New Roman" w:hAnsi="Arial" w:cs="Arial"/>
                <w:sz w:val="20"/>
                <w:szCs w:val="20"/>
                <w:lang w:eastAsia="de-DE"/>
              </w:rPr>
              <w:t xml:space="preserve"> </w:t>
            </w:r>
          </w:p>
          <w:p w14:paraId="32586DA4" w14:textId="38E42E3A" w:rsidR="002B60C0" w:rsidRPr="002B60C0" w:rsidRDefault="002B60C0" w:rsidP="002B60C0">
            <w:pPr>
              <w:autoSpaceDE w:val="0"/>
              <w:autoSpaceDN w:val="0"/>
              <w:adjustRightInd w:val="0"/>
              <w:spacing w:after="120" w:line="312" w:lineRule="auto"/>
              <w:jc w:val="both"/>
              <w:rPr>
                <w:rFonts w:ascii="Times New Roman" w:eastAsia="Times New Roman" w:hAnsi="Times New Roman" w:cs="Times New Roman"/>
                <w:sz w:val="24"/>
                <w:szCs w:val="24"/>
                <w:lang w:eastAsia="de-DE"/>
              </w:rPr>
            </w:pPr>
            <w:r w:rsidRPr="002B60C0">
              <w:rPr>
                <w:rFonts w:ascii="Calibri" w:eastAsia="Times New Roman" w:hAnsi="Calibri" w:cs="Calibri"/>
                <w:noProof/>
                <w:sz w:val="24"/>
                <w:szCs w:val="24"/>
                <w:lang w:eastAsia="de-DE"/>
              </w:rPr>
              <w:drawing>
                <wp:inline distT="0" distB="0" distL="0" distR="0" wp14:anchorId="2649B287" wp14:editId="1721D50D">
                  <wp:extent cx="259080" cy="259080"/>
                  <wp:effectExtent l="0" t="0" r="7620" b="7620"/>
                  <wp:docPr id="3" name="Grafik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CD3D6B">
              <w:rPr>
                <w:rFonts w:ascii="Times New Roman" w:eastAsia="Times New Roman" w:hAnsi="Times New Roman" w:cs="Times New Roman"/>
                <w:color w:val="000000" w:themeColor="text1"/>
                <w:sz w:val="24"/>
                <w:szCs w:val="24"/>
                <w:lang w:eastAsia="de-DE"/>
              </w:rPr>
              <w:t> </w:t>
            </w:r>
            <w:r w:rsidRPr="002B60C0">
              <w:rPr>
                <w:rFonts w:ascii="Calibri" w:eastAsia="Times New Roman" w:hAnsi="Calibri" w:cs="Calibri"/>
                <w:noProof/>
                <w:sz w:val="24"/>
                <w:szCs w:val="24"/>
                <w:lang w:eastAsia="de-DE"/>
              </w:rPr>
              <w:drawing>
                <wp:inline distT="0" distB="0" distL="0" distR="0" wp14:anchorId="2086AE6C" wp14:editId="2AD36197">
                  <wp:extent cx="259080" cy="259080"/>
                  <wp:effectExtent l="0" t="0" r="7620" b="7620"/>
                  <wp:docPr id="2" name="Grafik 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r>
      <w:tr w:rsidR="00263120" w:rsidRPr="002B60C0" w14:paraId="63158D17" w14:textId="77777777" w:rsidTr="00C05632">
        <w:tc>
          <w:tcPr>
            <w:tcW w:w="9493" w:type="dxa"/>
            <w:gridSpan w:val="3"/>
            <w:tcBorders>
              <w:top w:val="single" w:sz="8" w:space="0" w:color="0E253A"/>
              <w:bottom w:val="single" w:sz="8" w:space="0" w:color="0E253A"/>
            </w:tcBorders>
            <w:shd w:val="clear" w:color="auto" w:fill="FFFFFF" w:themeFill="background1"/>
            <w:tcMar>
              <w:top w:w="0" w:type="dxa"/>
              <w:left w:w="0" w:type="dxa"/>
              <w:bottom w:w="0" w:type="dxa"/>
              <w:right w:w="0" w:type="dxa"/>
            </w:tcMar>
            <w:vAlign w:val="center"/>
          </w:tcPr>
          <w:p w14:paraId="277232DA" w14:textId="7BFB515D" w:rsidR="00263120" w:rsidRDefault="006F7B27" w:rsidP="00453B09">
            <w:pPr>
              <w:autoSpaceDE w:val="0"/>
              <w:autoSpaceDN w:val="0"/>
              <w:adjustRightInd w:val="0"/>
              <w:spacing w:before="120" w:after="0" w:line="336" w:lineRule="auto"/>
              <w:jc w:val="both"/>
              <w:rPr>
                <w:rFonts w:ascii="Arial" w:eastAsia="Times New Roman" w:hAnsi="Arial" w:cs="Arial"/>
                <w:color w:val="000000"/>
                <w:sz w:val="20"/>
                <w:szCs w:val="20"/>
                <w:lang w:eastAsia="de-DE"/>
              </w:rPr>
            </w:pPr>
            <w:r w:rsidRPr="009A01F1">
              <w:rPr>
                <w:rFonts w:ascii="Arial" w:hAnsi="Arial" w:cs="Arial"/>
                <w:sz w:val="20"/>
                <w:szCs w:val="20"/>
              </w:rPr>
              <w:t xml:space="preserve">Sollten Sie zu diesem Kunden, diesem Thema oder generell keine Presseinformationen mehr von uns erhalten wollen, dann klicken Sie einfach </w:t>
            </w:r>
            <w:hyperlink r:id="rId19" w:history="1">
              <w:r w:rsidRPr="009A01F1">
                <w:rPr>
                  <w:rStyle w:val="Hyperlink"/>
                  <w:rFonts w:ascii="Arial" w:hAnsi="Arial" w:cs="Arial"/>
                  <w:b/>
                  <w:bCs/>
                  <w:color w:val="auto"/>
                  <w:sz w:val="20"/>
                  <w:szCs w:val="20"/>
                </w:rPr>
                <w:t>hier</w:t>
              </w:r>
            </w:hyperlink>
            <w:r w:rsidRPr="009A01F1">
              <w:rPr>
                <w:rFonts w:ascii="Arial" w:hAnsi="Arial" w:cs="Arial"/>
                <w:sz w:val="20"/>
                <w:szCs w:val="20"/>
              </w:rPr>
              <w:t>. Wir danken Ihnen für die Information und unterstützen Sie gerne mit für Sie relevanten Themen.</w:t>
            </w:r>
          </w:p>
        </w:tc>
      </w:tr>
      <w:tr w:rsidR="006F7B27" w:rsidRPr="002B60C0" w14:paraId="289ADFCA" w14:textId="77777777" w:rsidTr="00C05632">
        <w:tc>
          <w:tcPr>
            <w:tcW w:w="9493" w:type="dxa"/>
            <w:gridSpan w:val="3"/>
            <w:tcBorders>
              <w:top w:val="single" w:sz="8" w:space="0" w:color="0E253A"/>
            </w:tcBorders>
            <w:shd w:val="clear" w:color="auto" w:fill="FFFFFF" w:themeFill="background1"/>
            <w:tcMar>
              <w:top w:w="0" w:type="dxa"/>
              <w:left w:w="0" w:type="dxa"/>
              <w:bottom w:w="0" w:type="dxa"/>
              <w:right w:w="0" w:type="dxa"/>
            </w:tcMar>
            <w:vAlign w:val="center"/>
          </w:tcPr>
          <w:p w14:paraId="5C6BA4B7" w14:textId="77777777" w:rsidR="006F7B27" w:rsidRPr="009A01F1" w:rsidRDefault="006F7B27" w:rsidP="00453B09">
            <w:pPr>
              <w:autoSpaceDE w:val="0"/>
              <w:autoSpaceDN w:val="0"/>
              <w:adjustRightInd w:val="0"/>
              <w:spacing w:before="120" w:after="0" w:line="336" w:lineRule="auto"/>
              <w:jc w:val="both"/>
              <w:rPr>
                <w:rFonts w:ascii="Arial" w:hAnsi="Arial" w:cs="Arial"/>
                <w:sz w:val="20"/>
                <w:szCs w:val="20"/>
              </w:rPr>
            </w:pPr>
          </w:p>
        </w:tc>
      </w:tr>
      <w:bookmarkEnd w:id="0"/>
    </w:tbl>
    <w:p w14:paraId="10CFFA1E" w14:textId="57545C24" w:rsidR="00DD2363" w:rsidRDefault="00825508" w:rsidP="002B60C0"/>
    <w:sectPr w:rsidR="00DD2363" w:rsidSect="00486DA0">
      <w:pgSz w:w="11906" w:h="16838" w:code="9"/>
      <w:pgMar w:top="1417" w:right="1417" w:bottom="1134" w:left="1417"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ova">
    <w:altName w:val="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552DD"/>
    <w:multiLevelType w:val="hybridMultilevel"/>
    <w:tmpl w:val="4C98B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44F5D1A"/>
    <w:multiLevelType w:val="hybridMultilevel"/>
    <w:tmpl w:val="FDA07A32"/>
    <w:lvl w:ilvl="0" w:tplc="3D264B1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E12DFC"/>
    <w:multiLevelType w:val="hybridMultilevel"/>
    <w:tmpl w:val="67D48F98"/>
    <w:lvl w:ilvl="0" w:tplc="19BEE18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CF315BF"/>
    <w:multiLevelType w:val="hybridMultilevel"/>
    <w:tmpl w:val="DF0EB6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39B6596"/>
    <w:multiLevelType w:val="hybridMultilevel"/>
    <w:tmpl w:val="0E7E53E0"/>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EC47207"/>
    <w:multiLevelType w:val="hybridMultilevel"/>
    <w:tmpl w:val="9F588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0E9302F"/>
    <w:multiLevelType w:val="hybridMultilevel"/>
    <w:tmpl w:val="7EECA8C2"/>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D3133F8"/>
    <w:multiLevelType w:val="hybridMultilevel"/>
    <w:tmpl w:val="C3F643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970013B"/>
    <w:multiLevelType w:val="hybridMultilevel"/>
    <w:tmpl w:val="AAEA80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9F1644D"/>
    <w:multiLevelType w:val="hybridMultilevel"/>
    <w:tmpl w:val="5D1EAB6C"/>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D7132D3"/>
    <w:multiLevelType w:val="hybridMultilevel"/>
    <w:tmpl w:val="EE34F9B6"/>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7"/>
  </w:num>
  <w:num w:numId="5">
    <w:abstractNumId w:val="4"/>
  </w:num>
  <w:num w:numId="6">
    <w:abstractNumId w:val="6"/>
  </w:num>
  <w:num w:numId="7">
    <w:abstractNumId w:val="10"/>
  </w:num>
  <w:num w:numId="8">
    <w:abstractNumId w:val="9"/>
  </w:num>
  <w:num w:numId="9">
    <w:abstractNumId w:val="3"/>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0C0"/>
    <w:rsid w:val="00034211"/>
    <w:rsid w:val="0005043D"/>
    <w:rsid w:val="00065C92"/>
    <w:rsid w:val="00070FC3"/>
    <w:rsid w:val="001231FD"/>
    <w:rsid w:val="00130977"/>
    <w:rsid w:val="00154152"/>
    <w:rsid w:val="001626DF"/>
    <w:rsid w:val="001922C5"/>
    <w:rsid w:val="001B1BB4"/>
    <w:rsid w:val="001D2C21"/>
    <w:rsid w:val="001D4C75"/>
    <w:rsid w:val="001E5D0E"/>
    <w:rsid w:val="0020424B"/>
    <w:rsid w:val="00222E5D"/>
    <w:rsid w:val="00253A7E"/>
    <w:rsid w:val="00263120"/>
    <w:rsid w:val="00287B7F"/>
    <w:rsid w:val="002A0FEA"/>
    <w:rsid w:val="002B60C0"/>
    <w:rsid w:val="00311FF1"/>
    <w:rsid w:val="003229BF"/>
    <w:rsid w:val="00352DF2"/>
    <w:rsid w:val="0036347D"/>
    <w:rsid w:val="00453B09"/>
    <w:rsid w:val="0047345F"/>
    <w:rsid w:val="00486DA0"/>
    <w:rsid w:val="004A08A5"/>
    <w:rsid w:val="004A2585"/>
    <w:rsid w:val="00505345"/>
    <w:rsid w:val="005259B2"/>
    <w:rsid w:val="00526740"/>
    <w:rsid w:val="005826ED"/>
    <w:rsid w:val="005845F0"/>
    <w:rsid w:val="00591ECB"/>
    <w:rsid w:val="00661C56"/>
    <w:rsid w:val="00666B4F"/>
    <w:rsid w:val="00670826"/>
    <w:rsid w:val="00672005"/>
    <w:rsid w:val="006F43A4"/>
    <w:rsid w:val="006F5480"/>
    <w:rsid w:val="006F7B27"/>
    <w:rsid w:val="00710043"/>
    <w:rsid w:val="0072505B"/>
    <w:rsid w:val="00751A19"/>
    <w:rsid w:val="00775B57"/>
    <w:rsid w:val="00776C0A"/>
    <w:rsid w:val="00793D24"/>
    <w:rsid w:val="007C13D2"/>
    <w:rsid w:val="007D044F"/>
    <w:rsid w:val="007D63CA"/>
    <w:rsid w:val="008073E6"/>
    <w:rsid w:val="00825508"/>
    <w:rsid w:val="00853D48"/>
    <w:rsid w:val="00883F51"/>
    <w:rsid w:val="00890B4F"/>
    <w:rsid w:val="008946EE"/>
    <w:rsid w:val="008C2EE3"/>
    <w:rsid w:val="008F37EC"/>
    <w:rsid w:val="008F68F7"/>
    <w:rsid w:val="008F6D04"/>
    <w:rsid w:val="00952453"/>
    <w:rsid w:val="0097640D"/>
    <w:rsid w:val="00996163"/>
    <w:rsid w:val="009A3E98"/>
    <w:rsid w:val="009B5D51"/>
    <w:rsid w:val="009D2BCF"/>
    <w:rsid w:val="009E6122"/>
    <w:rsid w:val="009F00B5"/>
    <w:rsid w:val="009F14CD"/>
    <w:rsid w:val="009F14D2"/>
    <w:rsid w:val="00A064E6"/>
    <w:rsid w:val="00A214CE"/>
    <w:rsid w:val="00A37A66"/>
    <w:rsid w:val="00A4760F"/>
    <w:rsid w:val="00A564CF"/>
    <w:rsid w:val="00AD6470"/>
    <w:rsid w:val="00B05167"/>
    <w:rsid w:val="00B10544"/>
    <w:rsid w:val="00B451D0"/>
    <w:rsid w:val="00B6506F"/>
    <w:rsid w:val="00C05632"/>
    <w:rsid w:val="00C73AC9"/>
    <w:rsid w:val="00CB6D49"/>
    <w:rsid w:val="00CC0F99"/>
    <w:rsid w:val="00CD3D6B"/>
    <w:rsid w:val="00CE01FA"/>
    <w:rsid w:val="00D13BE2"/>
    <w:rsid w:val="00D25572"/>
    <w:rsid w:val="00D51772"/>
    <w:rsid w:val="00D53B70"/>
    <w:rsid w:val="00D5566E"/>
    <w:rsid w:val="00D926C9"/>
    <w:rsid w:val="00DA5AA0"/>
    <w:rsid w:val="00DF6277"/>
    <w:rsid w:val="00E235A3"/>
    <w:rsid w:val="00E44538"/>
    <w:rsid w:val="00E64608"/>
    <w:rsid w:val="00E72C85"/>
    <w:rsid w:val="00EE2753"/>
    <w:rsid w:val="00EE5E15"/>
    <w:rsid w:val="00EF0F0C"/>
    <w:rsid w:val="00F0063F"/>
    <w:rsid w:val="00F43E56"/>
    <w:rsid w:val="00F614F5"/>
    <w:rsid w:val="00FA4F29"/>
    <w:rsid w:val="00FB3EC2"/>
    <w:rsid w:val="2534B3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3F017D5"/>
  <w15:chartTrackingRefBased/>
  <w15:docId w15:val="{CD3EC55B-8DD5-4F0E-AAB4-5EF6D22EB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2B60C0"/>
    <w:rPr>
      <w:rFonts w:ascii="Times New Roman" w:hAnsi="Times New Roman" w:cs="Times New Roman"/>
      <w:color w:val="0000FF"/>
      <w:u w:val="single"/>
    </w:rPr>
  </w:style>
  <w:style w:type="paragraph" w:styleId="Listenabsatz">
    <w:name w:val="List Paragraph"/>
    <w:basedOn w:val="Standard"/>
    <w:uiPriority w:val="34"/>
    <w:qFormat/>
    <w:rsid w:val="00E72C85"/>
    <w:pPr>
      <w:ind w:left="720"/>
      <w:contextualSpacing/>
    </w:pPr>
  </w:style>
  <w:style w:type="character" w:customStyle="1" w:styleId="fontstyle01">
    <w:name w:val="fontstyle01"/>
    <w:rsid w:val="00486DA0"/>
    <w:rPr>
      <w:rFonts w:ascii="Calibri" w:hAnsi="Calibri"/>
      <w:color w:val="000000"/>
    </w:rPr>
  </w:style>
  <w:style w:type="character" w:customStyle="1" w:styleId="NichtaufgelsteErwhnung1">
    <w:name w:val="Nicht aufgelöste Erwähnung1"/>
    <w:basedOn w:val="Absatz-Standardschriftart"/>
    <w:uiPriority w:val="99"/>
    <w:semiHidden/>
    <w:unhideWhenUsed/>
    <w:rsid w:val="009B5D51"/>
    <w:rPr>
      <w:color w:val="605E5C"/>
      <w:shd w:val="clear" w:color="auto" w:fill="E1DFDD"/>
    </w:rPr>
  </w:style>
  <w:style w:type="paragraph" w:styleId="Untertitel">
    <w:name w:val="Subtitle"/>
    <w:basedOn w:val="Standard"/>
    <w:next w:val="Standard"/>
    <w:link w:val="UntertitelZchn"/>
    <w:uiPriority w:val="11"/>
    <w:qFormat/>
    <w:rsid w:val="002A0FEA"/>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2A0FEA"/>
    <w:rPr>
      <w:rFonts w:eastAsiaTheme="minorEastAsia"/>
      <w:color w:val="5A5A5A" w:themeColor="text1" w:themeTint="A5"/>
      <w:spacing w:val="15"/>
    </w:rPr>
  </w:style>
  <w:style w:type="character" w:styleId="Kommentarzeichen">
    <w:name w:val="annotation reference"/>
    <w:basedOn w:val="Absatz-Standardschriftart"/>
    <w:uiPriority w:val="99"/>
    <w:semiHidden/>
    <w:unhideWhenUsed/>
    <w:rsid w:val="006F43A4"/>
    <w:rPr>
      <w:sz w:val="16"/>
      <w:szCs w:val="16"/>
    </w:rPr>
  </w:style>
  <w:style w:type="paragraph" w:styleId="Kommentartext">
    <w:name w:val="annotation text"/>
    <w:basedOn w:val="Standard"/>
    <w:link w:val="KommentartextZchn"/>
    <w:uiPriority w:val="99"/>
    <w:semiHidden/>
    <w:unhideWhenUsed/>
    <w:rsid w:val="006F43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F43A4"/>
    <w:rPr>
      <w:sz w:val="20"/>
      <w:szCs w:val="20"/>
    </w:rPr>
  </w:style>
  <w:style w:type="paragraph" w:styleId="Kommentarthema">
    <w:name w:val="annotation subject"/>
    <w:basedOn w:val="Kommentartext"/>
    <w:next w:val="Kommentartext"/>
    <w:link w:val="KommentarthemaZchn"/>
    <w:uiPriority w:val="99"/>
    <w:semiHidden/>
    <w:unhideWhenUsed/>
    <w:rsid w:val="006F43A4"/>
    <w:rPr>
      <w:b/>
      <w:bCs/>
    </w:rPr>
  </w:style>
  <w:style w:type="character" w:customStyle="1" w:styleId="KommentarthemaZchn">
    <w:name w:val="Kommentarthema Zchn"/>
    <w:basedOn w:val="KommentartextZchn"/>
    <w:link w:val="Kommentarthema"/>
    <w:uiPriority w:val="99"/>
    <w:semiHidden/>
    <w:rsid w:val="006F43A4"/>
    <w:rPr>
      <w:b/>
      <w:bCs/>
      <w:sz w:val="20"/>
      <w:szCs w:val="20"/>
    </w:rPr>
  </w:style>
  <w:style w:type="character" w:styleId="BesuchterLink">
    <w:name w:val="FollowedHyperlink"/>
    <w:basedOn w:val="Absatz-Standardschriftart"/>
    <w:uiPriority w:val="99"/>
    <w:semiHidden/>
    <w:unhideWhenUsed/>
    <w:rsid w:val="008C2EE3"/>
    <w:rPr>
      <w:color w:val="954F72" w:themeColor="followedHyperlink"/>
      <w:u w:val="single"/>
    </w:rPr>
  </w:style>
  <w:style w:type="character" w:styleId="NichtaufgelsteErwhnung">
    <w:name w:val="Unresolved Mention"/>
    <w:basedOn w:val="Absatz-Standardschriftart"/>
    <w:uiPriority w:val="99"/>
    <w:semiHidden/>
    <w:unhideWhenUsed/>
    <w:rsid w:val="00D926C9"/>
    <w:rPr>
      <w:color w:val="605E5C"/>
      <w:shd w:val="clear" w:color="auto" w:fill="E1DFDD"/>
    </w:rPr>
  </w:style>
  <w:style w:type="paragraph" w:styleId="StandardWeb">
    <w:name w:val="Normal (Web)"/>
    <w:basedOn w:val="Standard"/>
    <w:uiPriority w:val="99"/>
    <w:unhideWhenUsed/>
    <w:rsid w:val="00C05632"/>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28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etings-toulouse.com" TargetMode="External"/><Relationship Id="rId13" Type="http://schemas.openxmlformats.org/officeDocument/2006/relationships/hyperlink" Target="http://www.noblekom.de"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phototheque.toulouseatout.com/p?t=b7bl5U2Am" TargetMode="External"/><Relationship Id="rId17" Type="http://schemas.openxmlformats.org/officeDocument/2006/relationships/hyperlink" Target="https://www.facebook.com/noblehaps"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toulouse.bciaerospace.com/en/media-kit/media-gallery.html" TargetMode="External"/><Relationship Id="rId5" Type="http://schemas.openxmlformats.org/officeDocument/2006/relationships/webSettings" Target="webSettings.xml"/><Relationship Id="rId15" Type="http://schemas.openxmlformats.org/officeDocument/2006/relationships/hyperlink" Target="https://www.instagram.com/noblekom/" TargetMode="External"/><Relationship Id="rId10" Type="http://schemas.openxmlformats.org/officeDocument/2006/relationships/hyperlink" Target="https://noblekom.de/de/np/55/1606/Luftfahrt-+und+Telekommunikations-Branche+trifft+sich+in+Toulouse/" TargetMode="External"/><Relationship Id="rId19" Type="http://schemas.openxmlformats.org/officeDocument/2006/relationships/hyperlink" Target="https://www.noblekom.de/de/p/verteiler_rueckmeldung/" TargetMode="External"/><Relationship Id="rId4" Type="http://schemas.openxmlformats.org/officeDocument/2006/relationships/settings" Target="settings.xml"/><Relationship Id="rId9" Type="http://schemas.openxmlformats.org/officeDocument/2006/relationships/hyperlink" Target="http://www.invest-in-toulouse.com" TargetMode="External"/><Relationship Id="rId14" Type="http://schemas.openxmlformats.org/officeDocument/2006/relationships/hyperlink" Target="mailto:sgrosser@noblekom.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41A11-7CE1-414D-972D-4CD7E1AF2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910</Words>
  <Characters>5191</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Mehlhorn</dc:creator>
  <cp:keywords/>
  <dc:description/>
  <cp:lastModifiedBy>Stephanie Grosser</cp:lastModifiedBy>
  <cp:revision>10</cp:revision>
  <cp:lastPrinted>2021-03-08T12:12:00Z</cp:lastPrinted>
  <dcterms:created xsi:type="dcterms:W3CDTF">2022-10-19T11:23:00Z</dcterms:created>
  <dcterms:modified xsi:type="dcterms:W3CDTF">2022-10-25T10:58:00Z</dcterms:modified>
</cp:coreProperties>
</file>